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CBAA" w14:textId="45CE6A91" w:rsidR="00834C53" w:rsidRPr="00043686" w:rsidRDefault="00834C53" w:rsidP="00834C53">
      <w:pPr>
        <w:contextualSpacing/>
        <w:rPr>
          <w:rFonts w:ascii="Arial" w:hAnsi="Arial" w:cs="Arial"/>
        </w:rPr>
      </w:pPr>
      <w:r w:rsidRPr="0729D4A4">
        <w:rPr>
          <w:rFonts w:ascii="Arial" w:hAnsi="Arial" w:cs="Arial"/>
          <w:i/>
          <w:iCs/>
        </w:rPr>
        <w:t xml:space="preserve">Vedtaget på korpsledelsens møde </w:t>
      </w:r>
      <w:r w:rsidR="4E2AF86C" w:rsidRPr="0729D4A4">
        <w:rPr>
          <w:rFonts w:ascii="Arial" w:hAnsi="Arial" w:cs="Arial"/>
          <w:i/>
          <w:iCs/>
        </w:rPr>
        <w:t xml:space="preserve">d. 5. januar </w:t>
      </w:r>
      <w:r w:rsidRPr="0729D4A4">
        <w:rPr>
          <w:rFonts w:ascii="Arial" w:hAnsi="Arial" w:cs="Arial"/>
          <w:i/>
          <w:iCs/>
        </w:rPr>
        <w:t>2022</w:t>
      </w:r>
    </w:p>
    <w:p w14:paraId="6C5756DA" w14:textId="7C13B39B" w:rsidR="55C49FED" w:rsidRDefault="55C49FED" w:rsidP="55C49FED">
      <w:pPr>
        <w:spacing w:after="0"/>
        <w:jc w:val="both"/>
        <w:rPr>
          <w:rFonts w:ascii="Arial" w:hAnsi="Arial" w:cs="Arial"/>
          <w:b/>
          <w:bCs/>
        </w:rPr>
      </w:pPr>
    </w:p>
    <w:p w14:paraId="1CB372AA" w14:textId="19ABBC5B" w:rsidR="00846128" w:rsidRPr="00846128" w:rsidRDefault="00846128" w:rsidP="00846128">
      <w:pPr>
        <w:rPr>
          <w:rFonts w:ascii="Arial" w:hAnsi="Arial" w:cs="Arial"/>
          <w:b/>
          <w:bCs/>
          <w:color w:val="2E74B5" w:themeColor="accent1" w:themeShade="BF"/>
        </w:rPr>
      </w:pPr>
      <w:r w:rsidRPr="00846128">
        <w:rPr>
          <w:rFonts w:ascii="Arial" w:hAnsi="Arial" w:cs="Arial"/>
          <w:b/>
          <w:bCs/>
          <w:color w:val="2E74B5" w:themeColor="accent1" w:themeShade="BF"/>
        </w:rPr>
        <w:t xml:space="preserve">Jf. § </w:t>
      </w:r>
      <w:r>
        <w:rPr>
          <w:rFonts w:ascii="Arial" w:hAnsi="Arial" w:cs="Arial"/>
          <w:b/>
          <w:bCs/>
          <w:color w:val="2E74B5" w:themeColor="accent1" w:themeShade="BF"/>
        </w:rPr>
        <w:t>86</w:t>
      </w:r>
      <w:r w:rsidRPr="00846128">
        <w:rPr>
          <w:rFonts w:ascii="Arial" w:hAnsi="Arial" w:cs="Arial"/>
          <w:b/>
          <w:bCs/>
          <w:color w:val="2E74B5" w:themeColor="accent1" w:themeShade="BF"/>
        </w:rPr>
        <w:t xml:space="preserve">, stk. </w:t>
      </w:r>
      <w:r>
        <w:rPr>
          <w:rFonts w:ascii="Arial" w:hAnsi="Arial" w:cs="Arial"/>
          <w:b/>
          <w:bCs/>
          <w:color w:val="2E74B5" w:themeColor="accent1" w:themeShade="BF"/>
        </w:rPr>
        <w:t>7, samt § 91, stk. 3</w:t>
      </w:r>
      <w:r w:rsidRPr="00846128">
        <w:rPr>
          <w:rFonts w:ascii="Arial" w:hAnsi="Arial" w:cs="Arial"/>
          <w:b/>
          <w:bCs/>
          <w:color w:val="2E74B5" w:themeColor="accent1" w:themeShade="BF"/>
        </w:rPr>
        <w:t xml:space="preserve"> fastsætter korpsledelsen nærmere </w:t>
      </w:r>
      <w:r>
        <w:rPr>
          <w:rFonts w:ascii="Arial" w:hAnsi="Arial" w:cs="Arial"/>
          <w:b/>
          <w:bCs/>
          <w:color w:val="2E74B5" w:themeColor="accent1" w:themeShade="BF"/>
        </w:rPr>
        <w:t>regler for sagsbehandlingen af eksklusionssager.</w:t>
      </w:r>
      <w:r w:rsidRPr="00846128">
        <w:rPr>
          <w:rFonts w:ascii="Arial" w:hAnsi="Arial" w:cs="Arial"/>
          <w:b/>
          <w:bCs/>
          <w:color w:val="2E74B5" w:themeColor="accent1" w:themeShade="BF"/>
        </w:rPr>
        <w:t xml:space="preserve"> Disse </w:t>
      </w:r>
      <w:r>
        <w:rPr>
          <w:rFonts w:ascii="Arial" w:hAnsi="Arial" w:cs="Arial"/>
          <w:b/>
          <w:bCs/>
          <w:color w:val="2E74B5" w:themeColor="accent1" w:themeShade="BF"/>
        </w:rPr>
        <w:t>regler</w:t>
      </w:r>
      <w:r w:rsidRPr="00846128">
        <w:rPr>
          <w:rFonts w:ascii="Arial" w:hAnsi="Arial" w:cs="Arial"/>
          <w:b/>
          <w:bCs/>
          <w:color w:val="2E74B5" w:themeColor="accent1" w:themeShade="BF"/>
        </w:rPr>
        <w:t xml:space="preserve"> er beskrevet i nedstående.</w:t>
      </w:r>
    </w:p>
    <w:p w14:paraId="1ADE4449" w14:textId="77777777" w:rsidR="00846128" w:rsidRDefault="00846128" w:rsidP="55C49FED">
      <w:pPr>
        <w:spacing w:after="0"/>
        <w:jc w:val="both"/>
        <w:rPr>
          <w:rFonts w:ascii="Arial" w:hAnsi="Arial" w:cs="Arial"/>
          <w:b/>
          <w:bCs/>
        </w:rPr>
      </w:pPr>
    </w:p>
    <w:p w14:paraId="6B8381FA" w14:textId="77777777" w:rsidR="000E7E48" w:rsidRPr="000E7E48" w:rsidRDefault="418EB262" w:rsidP="1D9A16C6">
      <w:pPr>
        <w:spacing w:after="0"/>
        <w:jc w:val="both"/>
        <w:rPr>
          <w:rFonts w:ascii="Arial" w:hAnsi="Arial" w:cs="Arial"/>
          <w:b/>
          <w:bCs/>
        </w:rPr>
      </w:pPr>
      <w:r w:rsidRPr="55C49FED">
        <w:rPr>
          <w:rFonts w:ascii="Arial" w:hAnsi="Arial" w:cs="Arial"/>
          <w:b/>
          <w:bCs/>
        </w:rPr>
        <w:t>Formål</w:t>
      </w:r>
    </w:p>
    <w:p w14:paraId="46F4A5CA" w14:textId="21FB8C84" w:rsidR="000E7E48" w:rsidRPr="000E7E48" w:rsidRDefault="418EB262" w:rsidP="1D9A16C6">
      <w:pPr>
        <w:spacing w:after="0"/>
        <w:jc w:val="both"/>
        <w:rPr>
          <w:rFonts w:ascii="Arial" w:hAnsi="Arial" w:cs="Arial"/>
        </w:rPr>
      </w:pPr>
      <w:r w:rsidRPr="1D9A16C6">
        <w:rPr>
          <w:rFonts w:ascii="Arial" w:hAnsi="Arial" w:cs="Arial"/>
        </w:rPr>
        <w:t xml:space="preserve">Procesvejledningen har til formål at sikre en ensartet og effektiv behandling af </w:t>
      </w:r>
      <w:r w:rsidR="00CC5E08">
        <w:rPr>
          <w:rFonts w:ascii="Arial" w:hAnsi="Arial" w:cs="Arial"/>
        </w:rPr>
        <w:t>eksklusions</w:t>
      </w:r>
      <w:r w:rsidRPr="1D9A16C6">
        <w:rPr>
          <w:rFonts w:ascii="Arial" w:hAnsi="Arial" w:cs="Arial"/>
        </w:rPr>
        <w:t xml:space="preserve">nævnets sager i overensstemmelse med Spejderlovens regler om </w:t>
      </w:r>
      <w:r w:rsidR="004F50AE">
        <w:rPr>
          <w:rFonts w:ascii="Arial" w:hAnsi="Arial" w:cs="Arial"/>
        </w:rPr>
        <w:t>e</w:t>
      </w:r>
      <w:r w:rsidR="009F6235">
        <w:rPr>
          <w:rFonts w:ascii="Arial" w:hAnsi="Arial" w:cs="Arial"/>
        </w:rPr>
        <w:t>ksklusionsnævnet</w:t>
      </w:r>
      <w:r w:rsidRPr="1D9A16C6">
        <w:rPr>
          <w:rFonts w:ascii="Arial" w:hAnsi="Arial" w:cs="Arial"/>
        </w:rPr>
        <w:t xml:space="preserve">s arbejde, at </w:t>
      </w:r>
      <w:r w:rsidR="004F50AE">
        <w:rPr>
          <w:rFonts w:ascii="Arial" w:hAnsi="Arial" w:cs="Arial"/>
        </w:rPr>
        <w:t>e</w:t>
      </w:r>
      <w:r w:rsidR="009F6235">
        <w:rPr>
          <w:rFonts w:ascii="Arial" w:hAnsi="Arial" w:cs="Arial"/>
        </w:rPr>
        <w:t>ksklusionsnævnet</w:t>
      </w:r>
      <w:r w:rsidRPr="1D9A16C6">
        <w:rPr>
          <w:rFonts w:ascii="Arial" w:hAnsi="Arial" w:cs="Arial"/>
        </w:rPr>
        <w:t xml:space="preserve"> træffer afgørelse på et tilstrækkeligt oplyst grundlag samt at mindske risikoen for, at der sker sagsbehandlingsfejl, herunder utilsigtede fristoverskridelser, manglende høringer og skriftlighed, i forbindelse hermed.</w:t>
      </w:r>
    </w:p>
    <w:p w14:paraId="77B77F7E" w14:textId="5466CE31" w:rsidR="000E7E48" w:rsidRPr="000E7E48" w:rsidRDefault="000E7E48" w:rsidP="1D9A16C6">
      <w:pPr>
        <w:spacing w:after="0"/>
        <w:jc w:val="both"/>
        <w:rPr>
          <w:rFonts w:ascii="Arial" w:hAnsi="Arial" w:cs="Arial"/>
        </w:rPr>
      </w:pPr>
    </w:p>
    <w:p w14:paraId="7840BBC1" w14:textId="073EF58F" w:rsidR="00AD538B" w:rsidRDefault="111905CF" w:rsidP="55C49FED">
      <w:pPr>
        <w:spacing w:after="0" w:line="276" w:lineRule="auto"/>
        <w:jc w:val="both"/>
        <w:rPr>
          <w:rFonts w:ascii="Arial" w:eastAsia="Arial" w:hAnsi="Arial" w:cs="Arial"/>
          <w:color w:val="131313"/>
        </w:rPr>
      </w:pPr>
      <w:r w:rsidRPr="55C49FED">
        <w:rPr>
          <w:rFonts w:ascii="Arial" w:eastAsia="Arial" w:hAnsi="Arial" w:cs="Arial"/>
          <w:b/>
          <w:bCs/>
          <w:color w:val="131313"/>
        </w:rPr>
        <w:t xml:space="preserve">Relevant uddrag af </w:t>
      </w:r>
      <w:r w:rsidR="00CF5AC3">
        <w:rPr>
          <w:rFonts w:ascii="Arial" w:eastAsia="Arial" w:hAnsi="Arial" w:cs="Arial"/>
          <w:b/>
          <w:bCs/>
          <w:color w:val="131313"/>
        </w:rPr>
        <w:t>vedtægterne</w:t>
      </w:r>
    </w:p>
    <w:p w14:paraId="5CF965EC" w14:textId="58798D29" w:rsidR="00936D4E" w:rsidRDefault="00AD538B" w:rsidP="00AD538B">
      <w:pPr>
        <w:spacing w:after="0"/>
        <w:jc w:val="both"/>
        <w:rPr>
          <w:rFonts w:ascii="Arial" w:hAnsi="Arial" w:cs="Arial"/>
        </w:rPr>
      </w:pPr>
      <w:r w:rsidRPr="000608F0">
        <w:rPr>
          <w:rFonts w:ascii="Arial" w:hAnsi="Arial" w:cs="Arial"/>
        </w:rPr>
        <w:t xml:space="preserve">Det følger af </w:t>
      </w:r>
      <w:r w:rsidR="00CF5AC3">
        <w:rPr>
          <w:rFonts w:ascii="Arial" w:hAnsi="Arial" w:cs="Arial"/>
        </w:rPr>
        <w:t xml:space="preserve">vedtægter </w:t>
      </w:r>
      <w:r w:rsidRPr="000608F0">
        <w:rPr>
          <w:rFonts w:ascii="Arial" w:hAnsi="Arial" w:cs="Arial"/>
        </w:rPr>
        <w:t xml:space="preserve">for Det Danske Spejderkorps § </w:t>
      </w:r>
      <w:r w:rsidR="00400E20">
        <w:rPr>
          <w:rFonts w:ascii="Arial" w:hAnsi="Arial" w:cs="Arial"/>
        </w:rPr>
        <w:t>89</w:t>
      </w:r>
      <w:r w:rsidRPr="000608F0">
        <w:rPr>
          <w:rFonts w:ascii="Arial" w:hAnsi="Arial" w:cs="Arial"/>
        </w:rPr>
        <w:t xml:space="preserve">, at korpsledelsen nedsætter et </w:t>
      </w:r>
      <w:r w:rsidR="00936D4E">
        <w:rPr>
          <w:rFonts w:ascii="Arial" w:hAnsi="Arial" w:cs="Arial"/>
        </w:rPr>
        <w:t>eksklusions</w:t>
      </w:r>
      <w:r w:rsidRPr="000608F0">
        <w:rPr>
          <w:rFonts w:ascii="Arial" w:hAnsi="Arial" w:cs="Arial"/>
        </w:rPr>
        <w:t xml:space="preserve">nævn på mindst tre personer. </w:t>
      </w:r>
      <w:r w:rsidR="00936D4E" w:rsidRPr="00936D4E">
        <w:rPr>
          <w:rFonts w:ascii="Arial" w:hAnsi="Arial" w:cs="Arial"/>
        </w:rPr>
        <w:t>Eksklusionsnævnet træffer afgørelser i sager om eksklusion af spejdere fra hele Det Danske Spejderkorps (landsorganisationen</w:t>
      </w:r>
      <w:r w:rsidR="00936D4E">
        <w:rPr>
          <w:rFonts w:ascii="Arial" w:hAnsi="Arial" w:cs="Arial"/>
        </w:rPr>
        <w:t xml:space="preserve"> </w:t>
      </w:r>
      <w:r w:rsidR="00936D4E" w:rsidRPr="00936D4E">
        <w:rPr>
          <w:rFonts w:ascii="Arial" w:hAnsi="Arial" w:cs="Arial"/>
        </w:rPr>
        <w:t>og alle enheder), og om genoptagelse af spejdere, der er ekskluderet</w:t>
      </w:r>
      <w:r w:rsidR="007C4942">
        <w:rPr>
          <w:rFonts w:ascii="Arial" w:hAnsi="Arial" w:cs="Arial"/>
        </w:rPr>
        <w:t>.</w:t>
      </w:r>
    </w:p>
    <w:p w14:paraId="69DC1F96" w14:textId="77777777" w:rsidR="00AD538B" w:rsidRPr="000608F0" w:rsidRDefault="00AD538B" w:rsidP="00AD538B">
      <w:pPr>
        <w:spacing w:after="0"/>
        <w:jc w:val="both"/>
        <w:rPr>
          <w:rFonts w:ascii="Arial" w:hAnsi="Arial" w:cs="Arial"/>
        </w:rPr>
      </w:pPr>
    </w:p>
    <w:p w14:paraId="4F12B68A" w14:textId="123FC290" w:rsidR="00393BBE" w:rsidRDefault="00AD538B" w:rsidP="00AD538B">
      <w:pPr>
        <w:spacing w:after="0"/>
        <w:jc w:val="both"/>
        <w:rPr>
          <w:rFonts w:ascii="Arial" w:hAnsi="Arial" w:cs="Arial"/>
        </w:rPr>
      </w:pPr>
      <w:r w:rsidRPr="000608F0">
        <w:rPr>
          <w:rFonts w:ascii="Arial" w:hAnsi="Arial" w:cs="Arial"/>
        </w:rPr>
        <w:t xml:space="preserve">Efter </w:t>
      </w:r>
      <w:r w:rsidR="00393BBE">
        <w:rPr>
          <w:rFonts w:ascii="Arial" w:hAnsi="Arial" w:cs="Arial"/>
        </w:rPr>
        <w:t xml:space="preserve">§ 87 </w:t>
      </w:r>
      <w:r w:rsidR="00586B60">
        <w:rPr>
          <w:rFonts w:ascii="Arial" w:hAnsi="Arial" w:cs="Arial"/>
        </w:rPr>
        <w:t>kan eksklusionsnævnet ekskludere e</w:t>
      </w:r>
      <w:r w:rsidR="00393BBE" w:rsidRPr="00586B60">
        <w:rPr>
          <w:rFonts w:ascii="Arial" w:hAnsi="Arial" w:cs="Arial"/>
        </w:rPr>
        <w:t>n spejder, der ikke opfylder betingelserne for medlemskab af Det Danske Spejderkorps</w:t>
      </w:r>
      <w:r w:rsidR="00E165C1">
        <w:rPr>
          <w:rFonts w:ascii="Arial" w:hAnsi="Arial" w:cs="Arial"/>
        </w:rPr>
        <w:t>.</w:t>
      </w:r>
    </w:p>
    <w:p w14:paraId="7C8ACB15" w14:textId="77777777" w:rsidR="00AD538B" w:rsidRPr="000608F0" w:rsidRDefault="00AD538B" w:rsidP="00AD538B">
      <w:pPr>
        <w:spacing w:after="0"/>
        <w:jc w:val="both"/>
        <w:rPr>
          <w:rFonts w:ascii="Arial" w:hAnsi="Arial" w:cs="Arial"/>
        </w:rPr>
      </w:pPr>
    </w:p>
    <w:p w14:paraId="3113E1A6" w14:textId="656D31B3" w:rsidR="004700F9" w:rsidRPr="000608F0" w:rsidRDefault="00AD538B" w:rsidP="004700F9">
      <w:pPr>
        <w:spacing w:after="0"/>
        <w:jc w:val="both"/>
        <w:rPr>
          <w:rFonts w:ascii="Arial" w:hAnsi="Arial" w:cs="Arial"/>
        </w:rPr>
      </w:pPr>
      <w:r w:rsidRPr="000608F0">
        <w:rPr>
          <w:rFonts w:ascii="Arial" w:hAnsi="Arial" w:cs="Arial"/>
        </w:rPr>
        <w:t xml:space="preserve">Efter </w:t>
      </w:r>
      <w:r w:rsidR="00F07524">
        <w:rPr>
          <w:rFonts w:ascii="Arial" w:hAnsi="Arial" w:cs="Arial"/>
        </w:rPr>
        <w:t xml:space="preserve">§ 87 </w:t>
      </w:r>
      <w:r w:rsidRPr="000608F0">
        <w:rPr>
          <w:rFonts w:ascii="Arial" w:hAnsi="Arial" w:cs="Arial"/>
        </w:rPr>
        <w:t xml:space="preserve">stk. 3 </w:t>
      </w:r>
      <w:r w:rsidR="004700F9">
        <w:rPr>
          <w:rFonts w:ascii="Arial" w:hAnsi="Arial" w:cs="Arial"/>
        </w:rPr>
        <w:t>kan i</w:t>
      </w:r>
      <w:r w:rsidR="004700F9" w:rsidRPr="004700F9">
        <w:rPr>
          <w:rFonts w:ascii="Arial" w:hAnsi="Arial" w:cs="Arial"/>
        </w:rPr>
        <w:t>ndstilling til eksklusionsnævnet om eksklusion af en spejder fra Det Danske Spejderkorps kan kun foretages af bestyrelsen i en enhed, hvor spejderen er medlem, af bestyrelsen i enhedens overordnede organ eller af korpsledelsen</w:t>
      </w:r>
      <w:r w:rsidR="00CC2DE8">
        <w:rPr>
          <w:rFonts w:ascii="Arial" w:hAnsi="Arial" w:cs="Arial"/>
        </w:rPr>
        <w:t>.</w:t>
      </w:r>
    </w:p>
    <w:p w14:paraId="0BF8EA33" w14:textId="77777777" w:rsidR="00AD538B" w:rsidRPr="000608F0" w:rsidRDefault="00AD538B" w:rsidP="00AD538B">
      <w:pPr>
        <w:spacing w:after="0"/>
        <w:jc w:val="both"/>
        <w:rPr>
          <w:rFonts w:ascii="Arial" w:hAnsi="Arial" w:cs="Arial"/>
        </w:rPr>
      </w:pPr>
    </w:p>
    <w:p w14:paraId="59EC4F30" w14:textId="1566E1D7" w:rsidR="00FB6AEA" w:rsidRPr="00FB6AEA" w:rsidRDefault="00E629F2" w:rsidP="00FB6AEA">
      <w:pPr>
        <w:spacing w:after="0"/>
        <w:jc w:val="both"/>
        <w:rPr>
          <w:rFonts w:ascii="Arial" w:hAnsi="Arial" w:cs="Arial"/>
        </w:rPr>
      </w:pPr>
      <w:r w:rsidRPr="000608F0">
        <w:rPr>
          <w:rFonts w:ascii="Arial" w:hAnsi="Arial" w:cs="Arial"/>
        </w:rPr>
        <w:t xml:space="preserve">Efter </w:t>
      </w:r>
      <w:r>
        <w:rPr>
          <w:rFonts w:ascii="Arial" w:hAnsi="Arial" w:cs="Arial"/>
        </w:rPr>
        <w:t xml:space="preserve">§ 87 </w:t>
      </w:r>
      <w:r w:rsidRPr="000608F0">
        <w:rPr>
          <w:rFonts w:ascii="Arial" w:hAnsi="Arial" w:cs="Arial"/>
        </w:rPr>
        <w:t xml:space="preserve">stk. </w:t>
      </w:r>
      <w:r>
        <w:rPr>
          <w:rFonts w:ascii="Arial" w:hAnsi="Arial" w:cs="Arial"/>
        </w:rPr>
        <w:t>4</w:t>
      </w:r>
      <w:r w:rsidR="003712FA">
        <w:rPr>
          <w:rFonts w:ascii="Arial" w:hAnsi="Arial" w:cs="Arial"/>
        </w:rPr>
        <w:t xml:space="preserve"> kan</w:t>
      </w:r>
      <w:r w:rsidRPr="000608F0">
        <w:rPr>
          <w:rFonts w:ascii="Arial" w:hAnsi="Arial" w:cs="Arial"/>
        </w:rPr>
        <w:t xml:space="preserve"> </w:t>
      </w:r>
      <w:r w:rsidR="003712FA">
        <w:rPr>
          <w:rFonts w:ascii="Arial" w:hAnsi="Arial" w:cs="Arial"/>
        </w:rPr>
        <w:t>e</w:t>
      </w:r>
      <w:r w:rsidR="00FB6AEA" w:rsidRPr="00FB6AEA">
        <w:rPr>
          <w:rFonts w:ascii="Arial" w:hAnsi="Arial" w:cs="Arial"/>
        </w:rPr>
        <w:t>ksklusion være fuldstændig (ophør af medlemskab) eller begrænses til bestemte lederfunktioner (delvis udelukkelse).</w:t>
      </w:r>
    </w:p>
    <w:p w14:paraId="77764001" w14:textId="77777777" w:rsidR="00FB6AEA" w:rsidRDefault="00FB6AEA" w:rsidP="00FB6AEA">
      <w:pPr>
        <w:spacing w:after="0"/>
        <w:jc w:val="both"/>
        <w:rPr>
          <w:rFonts w:ascii="Arial" w:hAnsi="Arial" w:cs="Arial"/>
        </w:rPr>
      </w:pPr>
    </w:p>
    <w:p w14:paraId="6D5CF5C6" w14:textId="5AACB895" w:rsidR="00FB6AEA" w:rsidRPr="00FB6AEA" w:rsidRDefault="003712FA" w:rsidP="00FB6AE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Efter § 87 stk. 5 skal b</w:t>
      </w:r>
      <w:r w:rsidR="00FB6AEA" w:rsidRPr="00FB6AEA">
        <w:rPr>
          <w:rFonts w:ascii="Arial" w:hAnsi="Arial" w:cs="Arial"/>
        </w:rPr>
        <w:t xml:space="preserve">eslutninger om eksklusion meddeles den ekskluderede spejder skriftligt med konkret begrundelse og klagevejledning (hvis afgørelsen kan påklages, jf. § 90). Ved sager om </w:t>
      </w:r>
    </w:p>
    <w:p w14:paraId="224D90D0" w14:textId="77777777" w:rsidR="00FB6AEA" w:rsidRPr="00FB6AEA" w:rsidRDefault="00FB6AEA" w:rsidP="00FB6AEA">
      <w:pPr>
        <w:spacing w:after="0"/>
        <w:jc w:val="both"/>
        <w:rPr>
          <w:rFonts w:ascii="Arial" w:hAnsi="Arial" w:cs="Arial"/>
        </w:rPr>
      </w:pPr>
      <w:r w:rsidRPr="00FB6AEA">
        <w:rPr>
          <w:rFonts w:ascii="Arial" w:hAnsi="Arial" w:cs="Arial"/>
        </w:rPr>
        <w:t xml:space="preserve">eksklusion skal bestyrelsen eller eksklusionsnævnet i øvrigt iagttage almindelige </w:t>
      </w:r>
    </w:p>
    <w:p w14:paraId="14B933FD" w14:textId="77777777" w:rsidR="00FB6AEA" w:rsidRPr="00FB6AEA" w:rsidRDefault="00FB6AEA" w:rsidP="00FB6AEA">
      <w:pPr>
        <w:spacing w:after="0"/>
        <w:jc w:val="both"/>
        <w:rPr>
          <w:rFonts w:ascii="Arial" w:hAnsi="Arial" w:cs="Arial"/>
        </w:rPr>
      </w:pPr>
      <w:r w:rsidRPr="00FB6AEA">
        <w:rPr>
          <w:rFonts w:ascii="Arial" w:hAnsi="Arial" w:cs="Arial"/>
        </w:rPr>
        <w:t xml:space="preserve">forvaltningsretlige principper, herunder om saglighed og høring. Ved sager om eksklusion af </w:t>
      </w:r>
    </w:p>
    <w:p w14:paraId="19284238" w14:textId="2FC35031" w:rsidR="00FB6AEA" w:rsidRPr="00FB6AEA" w:rsidRDefault="00FB6AEA" w:rsidP="00FB6AEA">
      <w:pPr>
        <w:spacing w:after="0"/>
        <w:jc w:val="both"/>
        <w:rPr>
          <w:rFonts w:ascii="Arial" w:hAnsi="Arial" w:cs="Arial"/>
        </w:rPr>
      </w:pPr>
      <w:r w:rsidRPr="00FB6AEA">
        <w:rPr>
          <w:rFonts w:ascii="Arial" w:hAnsi="Arial" w:cs="Arial"/>
        </w:rPr>
        <w:t>umyndige spejdere skal bestyrelsen eller</w:t>
      </w:r>
      <w:r w:rsidR="002A2D64">
        <w:rPr>
          <w:rFonts w:ascii="Arial" w:hAnsi="Arial" w:cs="Arial"/>
        </w:rPr>
        <w:t xml:space="preserve"> </w:t>
      </w:r>
      <w:r w:rsidRPr="00FB6AEA">
        <w:rPr>
          <w:rFonts w:ascii="Arial" w:hAnsi="Arial" w:cs="Arial"/>
        </w:rPr>
        <w:t xml:space="preserve">eksklusionsnævnet sikre, at der under sagsbehandlingen tages særligt hensyn. Hvor der efter reglerne i dette kapitel skal gives meddelelse til en spejder, eller spejderen i øvrigt skal inddrages, gælder dette for umyndige spejdere dennes værge(r). </w:t>
      </w:r>
    </w:p>
    <w:p w14:paraId="0CAFD1C9" w14:textId="77777777" w:rsidR="009C21E2" w:rsidRDefault="009C21E2" w:rsidP="00FB6AEA">
      <w:pPr>
        <w:spacing w:after="0"/>
        <w:jc w:val="both"/>
        <w:rPr>
          <w:rFonts w:ascii="Arial" w:hAnsi="Arial" w:cs="Arial"/>
        </w:rPr>
      </w:pPr>
    </w:p>
    <w:p w14:paraId="7BC6DEA4" w14:textId="01BC0811" w:rsidR="00FB6AEA" w:rsidRDefault="00E27582" w:rsidP="00FB6AE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efter § 87 stk. 6 </w:t>
      </w:r>
      <w:r w:rsidR="00D95ABC" w:rsidRPr="00FB6AEA">
        <w:rPr>
          <w:rFonts w:ascii="Arial" w:hAnsi="Arial" w:cs="Arial"/>
        </w:rPr>
        <w:t>skal optagelsen forelægges eksklusionsnævnet</w:t>
      </w:r>
      <w:r w:rsidR="00D95ABC">
        <w:rPr>
          <w:rFonts w:ascii="Arial" w:hAnsi="Arial" w:cs="Arial"/>
        </w:rPr>
        <w:t>, h</w:t>
      </w:r>
      <w:r w:rsidR="00FB6AEA" w:rsidRPr="00FB6AEA">
        <w:rPr>
          <w:rFonts w:ascii="Arial" w:hAnsi="Arial" w:cs="Arial"/>
        </w:rPr>
        <w:t>vis en spejder, der er ekskluderet fra hele Det Danske Spejderkorps søger optagelse i en enhed, jf. § 34</w:t>
      </w:r>
      <w:r w:rsidR="00D37B75">
        <w:rPr>
          <w:rFonts w:ascii="Arial" w:hAnsi="Arial" w:cs="Arial"/>
        </w:rPr>
        <w:t xml:space="preserve">. Eksklusionsnævnet </w:t>
      </w:r>
      <w:r w:rsidR="00FB6AEA" w:rsidRPr="00FB6AEA">
        <w:rPr>
          <w:rFonts w:ascii="Arial" w:hAnsi="Arial" w:cs="Arial"/>
        </w:rPr>
        <w:t>træffer beslutning om hvorvidt spejderen på ny kan optages.</w:t>
      </w:r>
    </w:p>
    <w:p w14:paraId="707E426E" w14:textId="258E3777" w:rsidR="00A84C46" w:rsidRDefault="00A84C46" w:rsidP="00AD538B">
      <w:pPr>
        <w:spacing w:after="0"/>
        <w:jc w:val="both"/>
        <w:rPr>
          <w:rFonts w:ascii="Arial" w:hAnsi="Arial" w:cs="Arial"/>
          <w:b/>
          <w:lang w:eastAsia="da-DK"/>
        </w:rPr>
      </w:pPr>
    </w:p>
    <w:p w14:paraId="5BF2880E" w14:textId="77777777" w:rsidR="00D37B75" w:rsidRPr="000608F0" w:rsidRDefault="00D37B75" w:rsidP="00AD538B">
      <w:pPr>
        <w:spacing w:after="0"/>
        <w:jc w:val="both"/>
        <w:rPr>
          <w:rFonts w:ascii="Arial" w:hAnsi="Arial" w:cs="Arial"/>
          <w:b/>
          <w:lang w:eastAsia="da-DK"/>
        </w:rPr>
      </w:pPr>
    </w:p>
    <w:p w14:paraId="035EF888" w14:textId="77777777" w:rsidR="00AD538B" w:rsidRDefault="00AD538B" w:rsidP="00AD538B">
      <w:pPr>
        <w:spacing w:after="0"/>
        <w:jc w:val="both"/>
        <w:rPr>
          <w:rFonts w:ascii="Arial" w:hAnsi="Arial" w:cs="Arial"/>
        </w:rPr>
      </w:pPr>
      <w:r w:rsidRPr="00AD538B">
        <w:rPr>
          <w:rFonts w:ascii="Arial" w:hAnsi="Arial" w:cs="Arial"/>
        </w:rPr>
        <w:t>Dokumentet sondrer mellem ekspeditionssager, hvor medlemmer er dømt for overtrædelse af straffeloven eller ikke længere har en ren børneattest, og afgørelsessager.</w:t>
      </w:r>
    </w:p>
    <w:p w14:paraId="6D711ECB" w14:textId="77777777" w:rsidR="00AD538B" w:rsidRDefault="00AD538B" w:rsidP="00AD538B">
      <w:pPr>
        <w:spacing w:after="0"/>
        <w:jc w:val="both"/>
        <w:rPr>
          <w:rFonts w:ascii="Arial" w:hAnsi="Arial" w:cs="Arial"/>
        </w:rPr>
      </w:pPr>
    </w:p>
    <w:p w14:paraId="27B74417" w14:textId="77777777" w:rsidR="00AD538B" w:rsidRDefault="00AD538B" w:rsidP="00AD53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Dokumentet indeholder en oversigt over forskellen i behandling af ekspeditionssager og afgørelsessager samt en procesvejledning for behandling af afgørelsessager. Der er ikke udarbejdet en procesvejledning for ekspeditionssager, da det skønnes unødvendigt.</w:t>
      </w:r>
    </w:p>
    <w:p w14:paraId="0B33F83B" w14:textId="78E41DB3" w:rsidR="00AD538B" w:rsidRDefault="00AD538B" w:rsidP="1D9A16C6">
      <w:pPr>
        <w:spacing w:after="0"/>
        <w:jc w:val="both"/>
        <w:rPr>
          <w:rFonts w:ascii="Arial" w:hAnsi="Arial" w:cs="Arial"/>
        </w:rPr>
      </w:pPr>
    </w:p>
    <w:p w14:paraId="732E48B6" w14:textId="63A04C46" w:rsidR="55C49FED" w:rsidRDefault="55C49FED" w:rsidP="55C49FED">
      <w:pPr>
        <w:spacing w:after="0"/>
        <w:jc w:val="both"/>
        <w:rPr>
          <w:rFonts w:ascii="Arial" w:hAnsi="Arial" w:cs="Arial"/>
        </w:rPr>
      </w:pPr>
    </w:p>
    <w:p w14:paraId="1029700F" w14:textId="63FCD4B3" w:rsidR="55C49FED" w:rsidRDefault="55C49FED" w:rsidP="55C49FED">
      <w:pPr>
        <w:spacing w:after="0"/>
        <w:jc w:val="both"/>
        <w:rPr>
          <w:rFonts w:ascii="Arial" w:hAnsi="Arial" w:cs="Arial"/>
        </w:rPr>
      </w:pPr>
    </w:p>
    <w:p w14:paraId="76F1AE7B" w14:textId="7F3BF263" w:rsidR="55C49FED" w:rsidRDefault="55C49FED" w:rsidP="55C49FED">
      <w:pPr>
        <w:spacing w:after="0"/>
        <w:jc w:val="both"/>
        <w:rPr>
          <w:rFonts w:ascii="Arial" w:hAnsi="Arial" w:cs="Arial"/>
        </w:rPr>
      </w:pPr>
    </w:p>
    <w:p w14:paraId="63C69C04" w14:textId="77777777" w:rsidR="00F26984" w:rsidRDefault="000E7E48" w:rsidP="00AD538B">
      <w:pPr>
        <w:spacing w:after="0"/>
        <w:jc w:val="both"/>
        <w:rPr>
          <w:rFonts w:ascii="Arial" w:hAnsi="Arial" w:cs="Arial"/>
          <w:b/>
        </w:rPr>
      </w:pPr>
      <w:r w:rsidRPr="000E7E48">
        <w:rPr>
          <w:rFonts w:ascii="Arial" w:hAnsi="Arial" w:cs="Arial"/>
          <w:b/>
        </w:rPr>
        <w:t>Oversigt over</w:t>
      </w:r>
      <w:r>
        <w:rPr>
          <w:rFonts w:ascii="Arial" w:hAnsi="Arial" w:cs="Arial"/>
          <w:b/>
        </w:rPr>
        <w:t xml:space="preserve"> processen i hhv. ekspeditionssager og afgørelsessager</w:t>
      </w:r>
    </w:p>
    <w:p w14:paraId="555C2237" w14:textId="77777777" w:rsidR="00AD538B" w:rsidRDefault="00AD538B" w:rsidP="000E7E48">
      <w:pPr>
        <w:jc w:val="both"/>
        <w:rPr>
          <w:rFonts w:ascii="Arial" w:hAnsi="Arial" w:cs="Arial"/>
          <w:b/>
        </w:rPr>
      </w:pPr>
    </w:p>
    <w:p w14:paraId="4A996CE0" w14:textId="77777777" w:rsidR="00F26984" w:rsidRDefault="000E7E48" w:rsidP="000E7E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A6E160" wp14:editId="0220DE5F">
                <wp:simplePos x="0" y="0"/>
                <wp:positionH relativeFrom="column">
                  <wp:posOffset>-15240</wp:posOffset>
                </wp:positionH>
                <wp:positionV relativeFrom="paragraph">
                  <wp:posOffset>139065</wp:posOffset>
                </wp:positionV>
                <wp:extent cx="5835015" cy="5871210"/>
                <wp:effectExtent l="0" t="0" r="13335" b="15240"/>
                <wp:wrapNone/>
                <wp:docPr id="19" name="Grup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015" cy="5871210"/>
                          <a:chOff x="0" y="0"/>
                          <a:chExt cx="5835015" cy="5871210"/>
                        </a:xfrm>
                      </wpg:grpSpPr>
                      <wps:wsp>
                        <wps:cNvPr id="1" name="Tekstfelt 1"/>
                        <wps:cNvSpPr txBox="1"/>
                        <wps:spPr>
                          <a:xfrm>
                            <a:off x="1981200" y="0"/>
                            <a:ext cx="1920240" cy="11201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5BC74F" w14:textId="77777777" w:rsidR="000E7E48" w:rsidRPr="000E7E48" w:rsidRDefault="000E7E4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E7E48">
                                <w:rPr>
                                  <w:rFonts w:ascii="Arial" w:hAnsi="Arial" w:cs="Arial"/>
                                  <w:b/>
                                </w:rPr>
                                <w:t>Ekspeditionssag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eller afgørelsessag</w:t>
                              </w:r>
                            </w:p>
                            <w:p w14:paraId="1AF9FACB" w14:textId="77777777" w:rsidR="000E7E48" w:rsidRPr="000E7E48" w:rsidRDefault="000E7E48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0E7E48">
                                <w:rPr>
                                  <w:rFonts w:ascii="Arial" w:hAnsi="Arial" w:cs="Arial"/>
                                  <w:sz w:val="18"/>
                                </w:rPr>
                                <w:t>(Sager hvor medlemmer er dømt for overtrædelse af straffeloven eller ikke længere har en ren børneattest)</w:t>
                              </w:r>
                            </w:p>
                            <w:p w14:paraId="0316F01A" w14:textId="77777777" w:rsidR="000E7E48" w:rsidRDefault="000E7E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kstfelt 2"/>
                        <wps:cNvSpPr txBox="1"/>
                        <wps:spPr>
                          <a:xfrm>
                            <a:off x="190500" y="1190625"/>
                            <a:ext cx="1417320" cy="2743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55D345" w14:textId="77777777" w:rsidR="000E7E48" w:rsidRPr="000E7E48" w:rsidRDefault="000E7E48" w:rsidP="000E7E4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E7E48">
                                <w:rPr>
                                  <w:rFonts w:ascii="Arial" w:hAnsi="Arial" w:cs="Arial"/>
                                  <w:b/>
                                </w:rPr>
                                <w:t>Ekspeditionssag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felt 4"/>
                        <wps:cNvSpPr txBox="1"/>
                        <wps:spPr>
                          <a:xfrm>
                            <a:off x="0" y="1724025"/>
                            <a:ext cx="1920240" cy="8534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8D2BF" w14:textId="77777777" w:rsidR="000E7E48" w:rsidRPr="000E7E48" w:rsidRDefault="000E7E48" w:rsidP="000E7E4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Afgørelsesgrundlag</w:t>
                              </w:r>
                            </w:p>
                            <w:p w14:paraId="79B9B284" w14:textId="43B3DBB6" w:rsidR="000E7E48" w:rsidRPr="000E7E48" w:rsidRDefault="009F6235" w:rsidP="000E7E48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Eksklusionsnævnet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træffer afgørelse på baggrund af dommen eller børneattesten. </w:t>
                              </w:r>
                            </w:p>
                            <w:p w14:paraId="64026215" w14:textId="77777777" w:rsidR="000E7E48" w:rsidRDefault="000E7E48" w:rsidP="000E7E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felt 5"/>
                        <wps:cNvSpPr txBox="1"/>
                        <wps:spPr>
                          <a:xfrm>
                            <a:off x="19050" y="2838450"/>
                            <a:ext cx="1920240" cy="102108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E44C8A" w14:textId="77777777" w:rsidR="000E7E48" w:rsidRPr="000E7E48" w:rsidRDefault="000E7E48" w:rsidP="000E7E4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Afgørelse</w:t>
                              </w:r>
                            </w:p>
                            <w:p w14:paraId="4C5921B9" w14:textId="4389BB92" w:rsidR="000E7E48" w:rsidRPr="000E7E48" w:rsidRDefault="009F6235" w:rsidP="000E7E48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Eksklusionsnævnet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udarbejder en skriftlig afgørelse med tilhørende klagevejledning, som fremsendes til medlemmet</w:t>
                              </w:r>
                            </w:p>
                            <w:p w14:paraId="126F9D03" w14:textId="77777777" w:rsidR="000E7E48" w:rsidRDefault="000E7E48" w:rsidP="000E7E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kstfelt 6"/>
                        <wps:cNvSpPr txBox="1"/>
                        <wps:spPr>
                          <a:xfrm>
                            <a:off x="4191000" y="1181100"/>
                            <a:ext cx="1417320" cy="2743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306FF" w14:textId="77777777" w:rsidR="000E7E48" w:rsidRPr="000E7E48" w:rsidRDefault="000E7E48" w:rsidP="000E7E4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Afgørelsessag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felt 7"/>
                        <wps:cNvSpPr txBox="1"/>
                        <wps:spPr>
                          <a:xfrm>
                            <a:off x="3914775" y="1685925"/>
                            <a:ext cx="1920240" cy="27203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F1161" w14:textId="77777777" w:rsidR="000E7E48" w:rsidRPr="000E7E48" w:rsidRDefault="000E7E48" w:rsidP="000E7E4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Afgørelsesgrundlag</w:t>
                              </w:r>
                            </w:p>
                            <w:p w14:paraId="5F5A9EE9" w14:textId="27C1AE0C" w:rsidR="000E7E48" w:rsidRDefault="009F6235" w:rsidP="000E7E48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Eksklusionsnævnet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modtager</w:t>
                              </w:r>
                              <w:r w:rsidR="00AD538B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en skriftlig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klage fra </w:t>
                              </w:r>
                              <w:r w:rsidR="00AD538B">
                                <w:rPr>
                                  <w:rFonts w:ascii="Arial" w:hAnsi="Arial" w:cs="Arial"/>
                                  <w:sz w:val="18"/>
                                </w:rPr>
                                <w:t>bestyrelsesmedlem</w:t>
                              </w:r>
                              <w:r w:rsidR="00F80BE9">
                                <w:rPr>
                                  <w:rFonts w:ascii="Arial" w:hAnsi="Arial" w:cs="Arial"/>
                                  <w:sz w:val="18"/>
                                </w:rPr>
                                <w:t>(</w:t>
                              </w:r>
                              <w:proofErr w:type="spellStart"/>
                              <w:r w:rsidR="00F80BE9">
                                <w:rPr>
                                  <w:rFonts w:ascii="Arial" w:hAnsi="Arial" w:cs="Arial"/>
                                  <w:sz w:val="18"/>
                                </w:rPr>
                                <w:t>mer</w:t>
                              </w:r>
                              <w:proofErr w:type="spellEnd"/>
                              <w:r w:rsidR="00F80BE9">
                                <w:rPr>
                                  <w:rFonts w:ascii="Arial" w:hAnsi="Arial" w:cs="Arial"/>
                                  <w:sz w:val="18"/>
                                </w:rPr>
                                <w:t>)</w:t>
                              </w:r>
                            </w:p>
                            <w:p w14:paraId="328F4755" w14:textId="35961F94" w:rsidR="000E7E48" w:rsidRDefault="009F6235" w:rsidP="000E7E48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Eksklusionsnævnet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foretager skriftlig høring af de øvrige involverede medlemmer </w:t>
                              </w:r>
                            </w:p>
                            <w:p w14:paraId="3DB056EE" w14:textId="2EF458A9" w:rsidR="000E7E48" w:rsidRDefault="009F6235" w:rsidP="000E7E48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Eksklusionsnævnet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foretager en supplerende mundtlig høring af egen drift, hvis sagen tilsiger det eller, efter ønske fra ét af de involverede medlemmer</w:t>
                              </w:r>
                            </w:p>
                            <w:p w14:paraId="3103B424" w14:textId="0A3765B8" w:rsidR="000E7E48" w:rsidRPr="000E7E48" w:rsidRDefault="009F6235" w:rsidP="000E7E48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Eksklusionsnævnet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træffet afgørelse på baggrund af den indsendte klage, de skriftlige høringssvar samt referat af de mundtlige høringer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kstfelt 8"/>
                        <wps:cNvSpPr txBox="1"/>
                        <wps:spPr>
                          <a:xfrm>
                            <a:off x="3914775" y="4705350"/>
                            <a:ext cx="1920240" cy="11658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1C6FF" w14:textId="77777777" w:rsidR="000E7E48" w:rsidRPr="000E7E48" w:rsidRDefault="000E7E48" w:rsidP="000E7E4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Afgørelse</w:t>
                              </w:r>
                            </w:p>
                            <w:p w14:paraId="0D2BF8C9" w14:textId="38C65B1E" w:rsidR="000E7E48" w:rsidRPr="000E7E48" w:rsidRDefault="009F6235" w:rsidP="000E7E48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Eksklusionsnævnet</w:t>
                              </w:r>
                              <w:r w:rsidR="000E7E4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udarbejder en skriftlig afgørelse med tilhørende klagevejledning, som fremsendes til de involverede medlemmer </w:t>
                              </w:r>
                            </w:p>
                            <w:p w14:paraId="6AF3E9D2" w14:textId="77777777" w:rsidR="000E7E48" w:rsidRDefault="000E7E48" w:rsidP="000E7E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ge forbindelse 10"/>
                        <wps:cNvCnPr/>
                        <wps:spPr>
                          <a:xfrm>
                            <a:off x="2895600" y="1152525"/>
                            <a:ext cx="0" cy="1738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Lige pilforbindelse 13"/>
                        <wps:cNvCnPr/>
                        <wps:spPr>
                          <a:xfrm>
                            <a:off x="1619250" y="1333500"/>
                            <a:ext cx="2565400" cy="362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Lige pilforbindelse 15"/>
                        <wps:cNvCnPr/>
                        <wps:spPr>
                          <a:xfrm>
                            <a:off x="4905375" y="4448175"/>
                            <a:ext cx="0" cy="18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Lige pilforbindelse 16"/>
                        <wps:cNvCnPr/>
                        <wps:spPr>
                          <a:xfrm>
                            <a:off x="847725" y="1495425"/>
                            <a:ext cx="0" cy="18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Lige pilforbindelse 17"/>
                        <wps:cNvCnPr/>
                        <wps:spPr>
                          <a:xfrm>
                            <a:off x="4838700" y="1476375"/>
                            <a:ext cx="0" cy="18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ige pilforbindelse 18"/>
                        <wps:cNvCnPr/>
                        <wps:spPr>
                          <a:xfrm>
                            <a:off x="857250" y="2600325"/>
                            <a:ext cx="0" cy="18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uppe 19" style="position:absolute;left:0;text-align:left;margin-left:-1.2pt;margin-top:10.95pt;width:459.45pt;height:462.3pt;z-index:251658240" coordsize="58350,58712" o:spid="_x0000_s1026" w14:anchorId="29A6E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1" style="position:absolute;left:19812;width:19202;height:11201;visibility:visible;mso-wrap-style:square;v-text-anchor:top" o:spid="_x0000_s1027" fillcolor="#5b9bd5 [3204]" strokecolor="#1f4d78 [1604]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">
                  <v:textbox>
                    <w:txbxContent>
                      <w:p w:rsidRPr="000E7E48" w:rsidR="000E7E48" w:rsidRDefault="000E7E48" w14:paraId="4B5BC74F" w14:textId="777777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E7E48">
                          <w:rPr>
                            <w:rFonts w:ascii="Arial" w:hAnsi="Arial" w:cs="Arial"/>
                            <w:b/>
                          </w:rPr>
                          <w:t>Ekspeditionssag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eller afgørelsessag</w:t>
                        </w:r>
                      </w:p>
                      <w:p w:rsidRPr="000E7E48" w:rsidR="000E7E48" w:rsidRDefault="000E7E48" w14:paraId="1AF9FACB" w14:textId="77777777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0E7E48">
                          <w:rPr>
                            <w:rFonts w:ascii="Arial" w:hAnsi="Arial" w:cs="Arial"/>
                            <w:sz w:val="18"/>
                          </w:rPr>
                          <w:t>(Sager hvor medlemmer er dømt for overtrædelse af straffeloven eller ikke længere har en ren børneattest)</w:t>
                        </w:r>
                      </w:p>
                      <w:p w:rsidR="000E7E48" w:rsidRDefault="000E7E48" w14:paraId="0316F01A" w14:textId="77777777"/>
                    </w:txbxContent>
                  </v:textbox>
                </v:shape>
                <v:shape id="Tekstfelt 2" style="position:absolute;left:1905;top:11906;width:14173;height:2743;visibility:visible;mso-wrap-style:square;v-text-anchor:top" o:spid="_x0000_s1028" fillcolor="#5b9bd5 [3204]" strokecolor="#1f4d78 [1604]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">
                  <v:textbox>
                    <w:txbxContent>
                      <w:p w:rsidRPr="000E7E48" w:rsidR="000E7E48" w:rsidP="000E7E48" w:rsidRDefault="000E7E48" w14:paraId="5355D345" w14:textId="777777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E7E48">
                          <w:rPr>
                            <w:rFonts w:ascii="Arial" w:hAnsi="Arial" w:cs="Arial"/>
                            <w:b/>
                          </w:rPr>
                          <w:t>Ekspeditionssag</w:t>
                        </w:r>
                      </w:p>
                    </w:txbxContent>
                  </v:textbox>
                </v:shape>
                <v:shape id="Tekstfelt 4" style="position:absolute;top:17240;width:19202;height:8534;visibility:visible;mso-wrap-style:square;v-text-anchor:top" o:spid="_x0000_s1029" fillcolor="#5b9bd5 [3204]" strokecolor="#1f4d78 [1604]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">
                  <v:textbox>
                    <w:txbxContent>
                      <w:p w:rsidRPr="000E7E48" w:rsidR="000E7E48" w:rsidP="000E7E48" w:rsidRDefault="000E7E48" w14:paraId="19F8D2BF" w14:textId="777777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Afgørelsesgrundlag</w:t>
                        </w:r>
                      </w:p>
                      <w:p w:rsidRPr="000E7E48" w:rsidR="000E7E48" w:rsidP="000E7E48" w:rsidRDefault="009F6235" w14:paraId="79B9B284" w14:textId="43B3DBB6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Eksklusionsnævnet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træffer afgørelse på baggrund af dommen eller børneattesten. </w:t>
                        </w:r>
                      </w:p>
                      <w:p w:rsidR="000E7E48" w:rsidP="000E7E48" w:rsidRDefault="000E7E48" w14:paraId="64026215" w14:textId="77777777"/>
                    </w:txbxContent>
                  </v:textbox>
                </v:shape>
                <v:shape id="Tekstfelt 5" style="position:absolute;left:190;top:28384;width:19202;height:10211;visibility:visible;mso-wrap-style:square;v-text-anchor:top" o:spid="_x0000_s1030" fillcolor="#5b9bd5 [3204]" strokecolor="#1f4d78 [1604]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">
                  <v:textbox>
                    <w:txbxContent>
                      <w:p w:rsidRPr="000E7E48" w:rsidR="000E7E48" w:rsidP="000E7E48" w:rsidRDefault="000E7E48" w14:paraId="37E44C8A" w14:textId="777777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Afgørelse</w:t>
                        </w:r>
                      </w:p>
                      <w:p w:rsidRPr="000E7E48" w:rsidR="000E7E48" w:rsidP="000E7E48" w:rsidRDefault="009F6235" w14:paraId="4C5921B9" w14:textId="4389BB92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Eksklusionsnævnet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udarbejder en skriftlig afgørelse med tilhørende klagevejledning, som fremsendes til medlemmet</w:t>
                        </w:r>
                      </w:p>
                      <w:p w:rsidR="000E7E48" w:rsidP="000E7E48" w:rsidRDefault="000E7E48" w14:paraId="126F9D03" w14:textId="77777777"/>
                    </w:txbxContent>
                  </v:textbox>
                </v:shape>
                <v:shape id="Tekstfelt 6" style="position:absolute;left:41910;top:11811;width:14173;height:2743;visibility:visible;mso-wrap-style:square;v-text-anchor:top" o:spid="_x0000_s1031" fillcolor="#5b9bd5 [3204]" strokecolor="#1f4d78 [1604]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">
                  <v:textbox>
                    <w:txbxContent>
                      <w:p w:rsidRPr="000E7E48" w:rsidR="000E7E48" w:rsidP="000E7E48" w:rsidRDefault="000E7E48" w14:paraId="1CC306FF" w14:textId="777777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Afgørelsessag</w:t>
                        </w:r>
                      </w:p>
                    </w:txbxContent>
                  </v:textbox>
                </v:shape>
                <v:shape id="Tekstfelt 7" style="position:absolute;left:39147;top:16859;width:19203;height:27203;visibility:visible;mso-wrap-style:square;v-text-anchor:top" o:spid="_x0000_s1032" fillcolor="#5b9bd5 [3204]" strokecolor="#1f4d78 [1604]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">
                  <v:textbox>
                    <w:txbxContent>
                      <w:p w:rsidRPr="000E7E48" w:rsidR="000E7E48" w:rsidP="000E7E48" w:rsidRDefault="000E7E48" w14:paraId="674F1161" w14:textId="777777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Afgørelsesgrundlag</w:t>
                        </w:r>
                      </w:p>
                      <w:p w:rsidR="000E7E48" w:rsidP="000E7E48" w:rsidRDefault="009F6235" w14:paraId="5F5A9EE9" w14:textId="27C1AE0C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Eksklusionsnævnet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modtager</w:t>
                        </w:r>
                        <w:r w:rsidR="00AD538B">
                          <w:rPr>
                            <w:rFonts w:ascii="Arial" w:hAnsi="Arial" w:cs="Arial"/>
                            <w:sz w:val="18"/>
                          </w:rPr>
                          <w:t xml:space="preserve"> en skriftlig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klage fra </w:t>
                        </w:r>
                        <w:r w:rsidR="00AD538B">
                          <w:rPr>
                            <w:rFonts w:ascii="Arial" w:hAnsi="Arial" w:cs="Arial"/>
                            <w:sz w:val="18"/>
                          </w:rPr>
                          <w:t>bestyrelsesmedlem</w:t>
                        </w:r>
                        <w:r w:rsidR="00F80BE9">
                          <w:rPr>
                            <w:rFonts w:ascii="Arial" w:hAnsi="Arial" w:cs="Arial"/>
                            <w:sz w:val="18"/>
                          </w:rPr>
                          <w:t>(mer)</w:t>
                        </w:r>
                      </w:p>
                      <w:p w:rsidR="000E7E48" w:rsidP="000E7E48" w:rsidRDefault="009F6235" w14:paraId="328F4755" w14:textId="35961F94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Eksklusionsnævnet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foretager skriftlig høring af de øvrige involverede medlemmer </w:t>
                        </w:r>
                      </w:p>
                      <w:p w:rsidR="000E7E48" w:rsidP="000E7E48" w:rsidRDefault="009F6235" w14:paraId="3DB056EE" w14:textId="2EF458A9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Eksklusionsnævnet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foretager en supplerende mundtlig høring af egen drift, hvis sagen tilsiger det eller, efter ønske fra ét af de involverede medlemmer</w:t>
                        </w:r>
                      </w:p>
                      <w:p w:rsidRPr="000E7E48" w:rsidR="000E7E48" w:rsidP="000E7E48" w:rsidRDefault="009F6235" w14:paraId="3103B424" w14:textId="0A3765B8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Eksklusionsnævnet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træffet afgørelse på baggrund af den indsendte klage, de skriftlige høringssvar samt referat af de mundtlige høringer</w:t>
                        </w:r>
                      </w:p>
                    </w:txbxContent>
                  </v:textbox>
                </v:shape>
                <v:shape id="Tekstfelt 8" style="position:absolute;left:39147;top:47053;width:19203;height:11659;visibility:visible;mso-wrap-style:square;v-text-anchor:top" o:spid="_x0000_s1033" fillcolor="#5b9bd5 [3204]" strokecolor="#1f4d78 [1604]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">
                  <v:textbox>
                    <w:txbxContent>
                      <w:p w:rsidRPr="000E7E48" w:rsidR="000E7E48" w:rsidP="000E7E48" w:rsidRDefault="000E7E48" w14:paraId="26B1C6FF" w14:textId="777777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Afgørelse</w:t>
                        </w:r>
                      </w:p>
                      <w:p w:rsidRPr="000E7E48" w:rsidR="000E7E48" w:rsidP="000E7E48" w:rsidRDefault="009F6235" w14:paraId="0D2BF8C9" w14:textId="38C65B1E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Eksklusionsnævnet</w:t>
                        </w:r>
                        <w:r w:rsidR="000E7E48">
                          <w:rPr>
                            <w:rFonts w:ascii="Arial" w:hAnsi="Arial" w:cs="Arial"/>
                            <w:sz w:val="18"/>
                          </w:rPr>
                          <w:t xml:space="preserve"> udarbejder en skriftlig afgørelse med tilhørende klagevejledning, som fremsendes til de involverede medlemmer </w:t>
                        </w:r>
                      </w:p>
                      <w:p w:rsidR="000E7E48" w:rsidP="000E7E48" w:rsidRDefault="000E7E48" w14:paraId="6AF3E9D2" w14:textId="77777777"/>
                    </w:txbxContent>
                  </v:textbox>
                </v:shape>
                <v:line id="Lige forbindelse 10" style="position:absolute;visibility:visible;mso-wrap-style:square" o:spid="_x0000_s1034" strokecolor="#5b9bd5 [3204]" strokeweight="1pt" o:connectortype="straight" from="28956,11525" to="28956,1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">
                  <v:stroke joinstyle="miter"/>
                </v:lin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Lige pilforbindelse 13" style="position:absolute;left:16192;top:13335;width:25654;height:36;visibility:visible;mso-wrap-style:square" o:spid="_x0000_s1035" strokecolor="#5b9bd5 [3204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">
                  <v:stroke joinstyle="miter" startarrow="block" endarrow="block"/>
                </v:shape>
                <v:shape id="Lige pilforbindelse 15" style="position:absolute;left:49053;top:44481;width:0;height:1800;visibility:visible;mso-wrap-style:square" o:spid="_x0000_s1036" strokecolor="#5b9bd5 [3204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">
                  <v:stroke joinstyle="miter" endarrow="block"/>
                </v:shape>
                <v:shape id="Lige pilforbindelse 16" style="position:absolute;left:8477;top:14954;width:0;height:1800;visibility:visible;mso-wrap-style:square" o:spid="_x0000_s1037" strokecolor="#5b9bd5 [3204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">
                  <v:stroke joinstyle="miter" endarrow="block"/>
                </v:shape>
                <v:shape id="Lige pilforbindelse 17" style="position:absolute;left:48387;top:14763;width:0;height:1800;visibility:visible;mso-wrap-style:square" o:spid="_x0000_s1038" strokecolor="#5b9bd5 [3204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">
                  <v:stroke joinstyle="miter" endarrow="block"/>
                </v:shape>
                <v:shape id="Lige pilforbindelse 18" style="position:absolute;left:8572;top:26003;width:0;height:1800;visibility:visible;mso-wrap-style:square" o:spid="_x0000_s1039" strokecolor="#5b9bd5 [3204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">
                  <v:stroke joinstyle="miter" endarrow="block"/>
                </v:shape>
              </v:group>
            </w:pict>
          </mc:Fallback>
        </mc:AlternateContent>
      </w:r>
    </w:p>
    <w:p w14:paraId="7AF29F7E" w14:textId="77777777" w:rsidR="00F26984" w:rsidRPr="00F26984" w:rsidRDefault="00F26984" w:rsidP="00F26984">
      <w:pPr>
        <w:rPr>
          <w:rFonts w:ascii="Arial" w:hAnsi="Arial" w:cs="Arial"/>
        </w:rPr>
      </w:pPr>
    </w:p>
    <w:p w14:paraId="48DDA7F9" w14:textId="77777777" w:rsidR="00F26984" w:rsidRPr="00F26984" w:rsidRDefault="00F26984" w:rsidP="00F26984">
      <w:pPr>
        <w:rPr>
          <w:rFonts w:ascii="Arial" w:hAnsi="Arial" w:cs="Arial"/>
        </w:rPr>
      </w:pPr>
    </w:p>
    <w:p w14:paraId="7A81D764" w14:textId="77777777" w:rsidR="00F26984" w:rsidRPr="00F26984" w:rsidRDefault="00F26984" w:rsidP="00F26984">
      <w:pPr>
        <w:rPr>
          <w:rFonts w:ascii="Arial" w:hAnsi="Arial" w:cs="Arial"/>
        </w:rPr>
      </w:pPr>
    </w:p>
    <w:p w14:paraId="623112A9" w14:textId="77777777" w:rsidR="00F26984" w:rsidRPr="00F26984" w:rsidRDefault="00F26984" w:rsidP="00F26984">
      <w:pPr>
        <w:rPr>
          <w:rFonts w:ascii="Arial" w:hAnsi="Arial" w:cs="Arial"/>
        </w:rPr>
      </w:pPr>
    </w:p>
    <w:p w14:paraId="0FA5B6A3" w14:textId="77777777" w:rsidR="00F26984" w:rsidRPr="00F26984" w:rsidRDefault="00F26984" w:rsidP="00F26984">
      <w:pPr>
        <w:rPr>
          <w:rFonts w:ascii="Arial" w:hAnsi="Arial" w:cs="Arial"/>
        </w:rPr>
      </w:pPr>
    </w:p>
    <w:p w14:paraId="635C4B80" w14:textId="77777777" w:rsidR="00F26984" w:rsidRPr="00F26984" w:rsidRDefault="00F26984" w:rsidP="00F26984">
      <w:pPr>
        <w:rPr>
          <w:rFonts w:ascii="Arial" w:hAnsi="Arial" w:cs="Arial"/>
        </w:rPr>
      </w:pPr>
    </w:p>
    <w:p w14:paraId="66C967DB" w14:textId="77777777" w:rsidR="00F26984" w:rsidRPr="00F26984" w:rsidRDefault="00F26984" w:rsidP="00F26984">
      <w:pPr>
        <w:rPr>
          <w:rFonts w:ascii="Arial" w:hAnsi="Arial" w:cs="Arial"/>
        </w:rPr>
      </w:pPr>
    </w:p>
    <w:p w14:paraId="57A22E26" w14:textId="77777777" w:rsidR="00F26984" w:rsidRPr="00F26984" w:rsidRDefault="00F26984" w:rsidP="00F26984">
      <w:pPr>
        <w:rPr>
          <w:rFonts w:ascii="Arial" w:hAnsi="Arial" w:cs="Arial"/>
        </w:rPr>
      </w:pPr>
    </w:p>
    <w:p w14:paraId="03D14FBC" w14:textId="77777777" w:rsidR="00F26984" w:rsidRPr="00F26984" w:rsidRDefault="00F26984" w:rsidP="00F26984">
      <w:pPr>
        <w:rPr>
          <w:rFonts w:ascii="Arial" w:hAnsi="Arial" w:cs="Arial"/>
        </w:rPr>
      </w:pPr>
    </w:p>
    <w:p w14:paraId="0FEC904E" w14:textId="77777777" w:rsidR="00F26984" w:rsidRPr="00F26984" w:rsidRDefault="00F26984" w:rsidP="00F26984">
      <w:pPr>
        <w:rPr>
          <w:rFonts w:ascii="Arial" w:hAnsi="Arial" w:cs="Arial"/>
        </w:rPr>
      </w:pPr>
    </w:p>
    <w:p w14:paraId="0168ABE0" w14:textId="77777777" w:rsidR="00F26984" w:rsidRPr="00F26984" w:rsidRDefault="00F26984" w:rsidP="00F26984">
      <w:pPr>
        <w:rPr>
          <w:rFonts w:ascii="Arial" w:hAnsi="Arial" w:cs="Arial"/>
        </w:rPr>
      </w:pPr>
    </w:p>
    <w:p w14:paraId="279651F2" w14:textId="77777777" w:rsidR="00F26984" w:rsidRPr="00F26984" w:rsidRDefault="00F26984" w:rsidP="00F26984">
      <w:pPr>
        <w:rPr>
          <w:rFonts w:ascii="Arial" w:hAnsi="Arial" w:cs="Arial"/>
        </w:rPr>
      </w:pPr>
    </w:p>
    <w:p w14:paraId="4CD272C7" w14:textId="77777777" w:rsidR="00F26984" w:rsidRPr="00F26984" w:rsidRDefault="00F26984" w:rsidP="00F26984">
      <w:pPr>
        <w:rPr>
          <w:rFonts w:ascii="Arial" w:hAnsi="Arial" w:cs="Arial"/>
        </w:rPr>
      </w:pPr>
    </w:p>
    <w:p w14:paraId="408A14AC" w14:textId="77777777" w:rsidR="00F26984" w:rsidRPr="00F26984" w:rsidRDefault="00F26984" w:rsidP="00F26984">
      <w:pPr>
        <w:rPr>
          <w:rFonts w:ascii="Arial" w:hAnsi="Arial" w:cs="Arial"/>
        </w:rPr>
      </w:pPr>
    </w:p>
    <w:p w14:paraId="0C47DA83" w14:textId="77777777" w:rsidR="00F26984" w:rsidRPr="00F26984" w:rsidRDefault="00F26984" w:rsidP="00F26984">
      <w:pPr>
        <w:rPr>
          <w:rFonts w:ascii="Arial" w:hAnsi="Arial" w:cs="Arial"/>
        </w:rPr>
      </w:pPr>
    </w:p>
    <w:p w14:paraId="3B9686C4" w14:textId="77777777" w:rsidR="00F26984" w:rsidRPr="00F26984" w:rsidRDefault="00F26984" w:rsidP="00F26984">
      <w:pPr>
        <w:rPr>
          <w:rFonts w:ascii="Arial" w:hAnsi="Arial" w:cs="Arial"/>
        </w:rPr>
      </w:pPr>
    </w:p>
    <w:p w14:paraId="18BCE95E" w14:textId="77777777" w:rsidR="00F26984" w:rsidRPr="00F26984" w:rsidRDefault="00F26984" w:rsidP="00F26984">
      <w:pPr>
        <w:rPr>
          <w:rFonts w:ascii="Arial" w:hAnsi="Arial" w:cs="Arial"/>
        </w:rPr>
      </w:pPr>
    </w:p>
    <w:p w14:paraId="22517EA9" w14:textId="77777777" w:rsidR="00F26984" w:rsidRPr="00F26984" w:rsidRDefault="00F26984" w:rsidP="00F26984">
      <w:pPr>
        <w:rPr>
          <w:rFonts w:ascii="Arial" w:hAnsi="Arial" w:cs="Arial"/>
        </w:rPr>
      </w:pPr>
    </w:p>
    <w:p w14:paraId="2B74E61F" w14:textId="77777777" w:rsidR="00F26984" w:rsidRPr="00F26984" w:rsidRDefault="00F26984" w:rsidP="00F26984">
      <w:pPr>
        <w:rPr>
          <w:rFonts w:ascii="Arial" w:hAnsi="Arial" w:cs="Arial"/>
        </w:rPr>
      </w:pPr>
    </w:p>
    <w:p w14:paraId="3EAD0D1A" w14:textId="77777777" w:rsidR="00F26984" w:rsidRPr="00F26984" w:rsidRDefault="00F26984" w:rsidP="00F26984">
      <w:pPr>
        <w:rPr>
          <w:rFonts w:ascii="Arial" w:hAnsi="Arial" w:cs="Arial"/>
        </w:rPr>
      </w:pPr>
    </w:p>
    <w:p w14:paraId="0FDC701F" w14:textId="77777777" w:rsidR="00F26984" w:rsidRPr="00F26984" w:rsidRDefault="00F26984" w:rsidP="00F26984">
      <w:pPr>
        <w:rPr>
          <w:rFonts w:ascii="Arial" w:hAnsi="Arial" w:cs="Arial"/>
        </w:rPr>
      </w:pPr>
    </w:p>
    <w:p w14:paraId="16C6084A" w14:textId="77777777" w:rsidR="00F26984" w:rsidRDefault="00F26984" w:rsidP="00F26984">
      <w:pPr>
        <w:rPr>
          <w:rFonts w:ascii="Arial" w:hAnsi="Arial" w:cs="Arial"/>
        </w:rPr>
      </w:pPr>
    </w:p>
    <w:p w14:paraId="4638CD1C" w14:textId="77777777" w:rsidR="00F26984" w:rsidRDefault="00F26984" w:rsidP="00F26984">
      <w:pPr>
        <w:tabs>
          <w:tab w:val="left" w:pos="6480"/>
        </w:tabs>
        <w:rPr>
          <w:rFonts w:ascii="Arial" w:hAnsi="Arial" w:cs="Arial"/>
        </w:rPr>
      </w:pPr>
    </w:p>
    <w:p w14:paraId="0C2176EE" w14:textId="77777777" w:rsidR="00AD538B" w:rsidRDefault="00AD538B" w:rsidP="00F26984">
      <w:pPr>
        <w:tabs>
          <w:tab w:val="left" w:pos="6480"/>
        </w:tabs>
        <w:rPr>
          <w:rFonts w:ascii="Arial" w:hAnsi="Arial" w:cs="Arial"/>
        </w:rPr>
      </w:pPr>
    </w:p>
    <w:p w14:paraId="7ADC2E12" w14:textId="77777777" w:rsidR="00AD538B" w:rsidRDefault="00AD538B" w:rsidP="00F26984">
      <w:pPr>
        <w:tabs>
          <w:tab w:val="left" w:pos="6480"/>
        </w:tabs>
        <w:rPr>
          <w:rFonts w:ascii="Arial" w:hAnsi="Arial" w:cs="Arial"/>
        </w:rPr>
      </w:pPr>
    </w:p>
    <w:p w14:paraId="6BE06FC8" w14:textId="77777777" w:rsidR="00AD538B" w:rsidRDefault="00AD538B" w:rsidP="00F26984">
      <w:pPr>
        <w:tabs>
          <w:tab w:val="left" w:pos="6480"/>
        </w:tabs>
        <w:rPr>
          <w:rFonts w:ascii="Arial" w:hAnsi="Arial" w:cs="Arial"/>
        </w:rPr>
      </w:pPr>
    </w:p>
    <w:p w14:paraId="13E2D61F" w14:textId="47AD1FBC" w:rsidR="6EE04408" w:rsidRDefault="6EE04408" w:rsidP="6EE04408">
      <w:pPr>
        <w:tabs>
          <w:tab w:val="left" w:pos="6480"/>
        </w:tabs>
        <w:rPr>
          <w:rFonts w:ascii="Arial" w:hAnsi="Arial" w:cs="Arial"/>
        </w:rPr>
      </w:pPr>
    </w:p>
    <w:p w14:paraId="5C31FA86" w14:textId="6D88EE30" w:rsidR="6EE04408" w:rsidRDefault="6EE04408" w:rsidP="6EE04408">
      <w:pPr>
        <w:tabs>
          <w:tab w:val="left" w:pos="6480"/>
        </w:tabs>
        <w:rPr>
          <w:rFonts w:ascii="Arial" w:hAnsi="Arial" w:cs="Arial"/>
        </w:rPr>
      </w:pPr>
    </w:p>
    <w:p w14:paraId="0C6E88D1" w14:textId="23B76D9B" w:rsidR="55C49FED" w:rsidRDefault="55C49FED" w:rsidP="55C49FED">
      <w:pPr>
        <w:tabs>
          <w:tab w:val="left" w:pos="6480"/>
        </w:tabs>
        <w:rPr>
          <w:rFonts w:ascii="Arial" w:hAnsi="Arial" w:cs="Arial"/>
        </w:rPr>
      </w:pPr>
    </w:p>
    <w:p w14:paraId="5F78ADE2" w14:textId="74B17C14" w:rsidR="55C49FED" w:rsidRDefault="55C49FED" w:rsidP="55C49FED">
      <w:pPr>
        <w:tabs>
          <w:tab w:val="left" w:pos="6480"/>
        </w:tabs>
        <w:rPr>
          <w:rFonts w:ascii="Arial" w:hAnsi="Arial" w:cs="Arial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5205"/>
        <w:gridCol w:w="2311"/>
        <w:gridCol w:w="2112"/>
      </w:tblGrid>
      <w:tr w:rsidR="00F26984" w14:paraId="0FFAD1BA" w14:textId="77777777" w:rsidTr="55C49FED">
        <w:tc>
          <w:tcPr>
            <w:tcW w:w="9628" w:type="dxa"/>
            <w:gridSpan w:val="3"/>
            <w:shd w:val="clear" w:color="auto" w:fill="DEEAF6" w:themeFill="accent1" w:themeFillTint="33"/>
          </w:tcPr>
          <w:p w14:paraId="1C2D469E" w14:textId="77777777" w:rsidR="00F26984" w:rsidRPr="00805F54" w:rsidRDefault="00F26984" w:rsidP="00805F54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</w:rPr>
            </w:pPr>
            <w:r w:rsidRPr="00805F54">
              <w:rPr>
                <w:rFonts w:ascii="Arial" w:hAnsi="Arial" w:cs="Arial"/>
                <w:b/>
              </w:rPr>
              <w:t>Procesbeskrivelse</w:t>
            </w:r>
            <w:r w:rsidR="00805F54" w:rsidRPr="00805F54">
              <w:rPr>
                <w:rFonts w:ascii="Arial" w:hAnsi="Arial" w:cs="Arial"/>
                <w:b/>
              </w:rPr>
              <w:t xml:space="preserve"> for afgørelsessager</w:t>
            </w:r>
          </w:p>
        </w:tc>
      </w:tr>
      <w:tr w:rsidR="00F26984" w14:paraId="5D334B98" w14:textId="77777777" w:rsidTr="55C49FED">
        <w:tc>
          <w:tcPr>
            <w:tcW w:w="5550" w:type="dxa"/>
            <w:shd w:val="clear" w:color="auto" w:fill="F2F2F2" w:themeFill="background1" w:themeFillShade="F2"/>
          </w:tcPr>
          <w:p w14:paraId="244C7422" w14:textId="77777777" w:rsidR="00F26984" w:rsidRPr="00805F54" w:rsidRDefault="00F26984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 w:rsidRPr="00805F54">
              <w:rPr>
                <w:rFonts w:ascii="Arial" w:hAnsi="Arial" w:cs="Arial"/>
                <w:b/>
              </w:rPr>
              <w:t>Sagsskridt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24101299" w14:textId="77777777" w:rsidR="00F26984" w:rsidRPr="00805F54" w:rsidRDefault="00F26984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 w:rsidRPr="00805F54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14:paraId="17A62DAF" w14:textId="77777777" w:rsidR="00F26984" w:rsidRPr="00805F54" w:rsidRDefault="00F26984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 w:rsidRPr="00805F54">
              <w:rPr>
                <w:rFonts w:ascii="Arial" w:hAnsi="Arial" w:cs="Arial"/>
                <w:b/>
              </w:rPr>
              <w:t>Ansvarlig</w:t>
            </w:r>
          </w:p>
        </w:tc>
      </w:tr>
      <w:tr w:rsidR="00F26984" w14:paraId="4CCC1BC8" w14:textId="77777777" w:rsidTr="55C49FED">
        <w:tc>
          <w:tcPr>
            <w:tcW w:w="5550" w:type="dxa"/>
          </w:tcPr>
          <w:p w14:paraId="13E7E8D4" w14:textId="77777777" w:rsidR="00F26984" w:rsidRPr="00F26984" w:rsidRDefault="00F26984" w:rsidP="00805F54">
            <w:pPr>
              <w:rPr>
                <w:rFonts w:ascii="Arial" w:hAnsi="Arial" w:cs="Arial"/>
                <w:b/>
              </w:rPr>
            </w:pPr>
            <w:r w:rsidRPr="00F26984">
              <w:rPr>
                <w:rFonts w:ascii="Arial" w:hAnsi="Arial" w:cs="Arial"/>
                <w:b/>
              </w:rPr>
              <w:t>Indstilling</w:t>
            </w:r>
          </w:p>
          <w:p w14:paraId="42DBC1FD" w14:textId="77777777" w:rsidR="00F26984" w:rsidRDefault="00F26984" w:rsidP="00805F54">
            <w:pPr>
              <w:rPr>
                <w:rFonts w:ascii="Arial" w:hAnsi="Arial" w:cs="Arial"/>
              </w:rPr>
            </w:pPr>
          </w:p>
          <w:p w14:paraId="03ADF0DD" w14:textId="77777777" w:rsidR="00F26984" w:rsidRDefault="00F26984" w:rsidP="00805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Indstilling fra</w:t>
            </w:r>
            <w:r w:rsidRPr="000608F0">
              <w:rPr>
                <w:rFonts w:ascii="Arial" w:hAnsi="Arial" w:cs="Arial"/>
              </w:rPr>
              <w:t xml:space="preserve"> medlem af korpset eller et bestyrelsesmedlem.</w:t>
            </w:r>
          </w:p>
          <w:p w14:paraId="42FDFB9E" w14:textId="77777777" w:rsidR="00F26984" w:rsidRDefault="00F26984" w:rsidP="00805F54">
            <w:pPr>
              <w:rPr>
                <w:rFonts w:ascii="Arial" w:hAnsi="Arial" w:cs="Arial"/>
              </w:rPr>
            </w:pPr>
          </w:p>
          <w:p w14:paraId="24AAB21E" w14:textId="77777777" w:rsidR="00F26984" w:rsidRDefault="00F26984" w:rsidP="00805F54">
            <w:pPr>
              <w:rPr>
                <w:rFonts w:ascii="Arial" w:hAnsi="Arial" w:cs="Arial"/>
              </w:rPr>
            </w:pPr>
            <w:r w:rsidRPr="1AC43CE6">
              <w:rPr>
                <w:rFonts w:ascii="Arial" w:hAnsi="Arial" w:cs="Arial"/>
              </w:rPr>
              <w:t>Indstillingen skal være skriftlig og beskrive sagens forhold og angive konkret begrundelse.</w:t>
            </w:r>
          </w:p>
          <w:p w14:paraId="78D52206" w14:textId="26BB3F27" w:rsidR="1AC43CE6" w:rsidRDefault="1AC43CE6" w:rsidP="1AC43CE6">
            <w:pPr>
              <w:rPr>
                <w:rFonts w:ascii="Arial" w:hAnsi="Arial" w:cs="Arial"/>
              </w:rPr>
            </w:pPr>
          </w:p>
          <w:p w14:paraId="5754CB27" w14:textId="57C58ACC" w:rsidR="66EC5982" w:rsidRDefault="33EFE4A1" w:rsidP="1AC43CE6">
            <w:pPr>
              <w:rPr>
                <w:rFonts w:ascii="Arial" w:hAnsi="Arial" w:cs="Arial"/>
              </w:rPr>
            </w:pPr>
            <w:r w:rsidRPr="55C49FED">
              <w:rPr>
                <w:rFonts w:ascii="Arial" w:hAnsi="Arial" w:cs="Arial"/>
              </w:rPr>
              <w:t>Ved indstilling</w:t>
            </w:r>
            <w:r w:rsidR="17FD0D92" w:rsidRPr="55C49FED">
              <w:rPr>
                <w:rFonts w:ascii="Arial" w:hAnsi="Arial" w:cs="Arial"/>
              </w:rPr>
              <w:t xml:space="preserve"> til </w:t>
            </w:r>
            <w:r w:rsidR="009F6235">
              <w:rPr>
                <w:rFonts w:ascii="Arial" w:hAnsi="Arial" w:cs="Arial"/>
              </w:rPr>
              <w:t>eksklusionsnævnet</w:t>
            </w:r>
            <w:r w:rsidRPr="55C49FED">
              <w:rPr>
                <w:rFonts w:ascii="Arial" w:hAnsi="Arial" w:cs="Arial"/>
              </w:rPr>
              <w:t xml:space="preserve"> </w:t>
            </w:r>
            <w:r w:rsidR="1D8DDFAC" w:rsidRPr="55C49FED">
              <w:rPr>
                <w:rFonts w:ascii="Arial" w:hAnsi="Arial" w:cs="Arial"/>
              </w:rPr>
              <w:t xml:space="preserve">anbefales det at </w:t>
            </w:r>
            <w:r w:rsidRPr="55C49FED">
              <w:rPr>
                <w:rFonts w:ascii="Arial" w:hAnsi="Arial" w:cs="Arial"/>
              </w:rPr>
              <w:t>benytte standardblanket</w:t>
            </w:r>
            <w:r w:rsidR="000050B9">
              <w:rPr>
                <w:rFonts w:ascii="Arial" w:hAnsi="Arial" w:cs="Arial"/>
              </w:rPr>
              <w:t>.</w:t>
            </w:r>
          </w:p>
          <w:p w14:paraId="437FFAF2" w14:textId="77777777" w:rsidR="00F26984" w:rsidRDefault="00F26984" w:rsidP="00805F54">
            <w:pPr>
              <w:rPr>
                <w:rFonts w:ascii="Arial" w:hAnsi="Arial" w:cs="Arial"/>
              </w:rPr>
            </w:pPr>
          </w:p>
          <w:p w14:paraId="1FCAEBC9" w14:textId="77777777" w:rsidR="00F26984" w:rsidRPr="000608F0" w:rsidRDefault="00F26984" w:rsidP="00805F54">
            <w:pPr>
              <w:rPr>
                <w:rFonts w:ascii="Arial" w:hAnsi="Arial" w:cs="Arial"/>
              </w:rPr>
            </w:pPr>
            <w:r w:rsidRPr="1AC43CE6">
              <w:rPr>
                <w:rFonts w:ascii="Arial" w:hAnsi="Arial" w:cs="Arial"/>
              </w:rPr>
              <w:t xml:space="preserve">Indstillingen skal sendes til Korpskontoret. </w:t>
            </w:r>
          </w:p>
          <w:p w14:paraId="714EA65D" w14:textId="4FF24742" w:rsidR="1AC43CE6" w:rsidRDefault="1AC43CE6" w:rsidP="1AC43CE6">
            <w:pPr>
              <w:rPr>
                <w:rFonts w:ascii="Arial" w:hAnsi="Arial" w:cs="Arial"/>
              </w:rPr>
            </w:pPr>
          </w:p>
          <w:p w14:paraId="2D032B13" w14:textId="1AFC3033" w:rsidR="151A923F" w:rsidRDefault="151A923F" w:rsidP="1AC43CE6">
            <w:pPr>
              <w:rPr>
                <w:rFonts w:ascii="Arial" w:hAnsi="Arial" w:cs="Arial"/>
              </w:rPr>
            </w:pPr>
            <w:r w:rsidRPr="1AC43CE6">
              <w:rPr>
                <w:rFonts w:ascii="Arial" w:hAnsi="Arial" w:cs="Arial"/>
              </w:rPr>
              <w:t xml:space="preserve">Korpskontoret indkalder til </w:t>
            </w:r>
            <w:r w:rsidR="00645171">
              <w:rPr>
                <w:rFonts w:ascii="Arial" w:hAnsi="Arial" w:cs="Arial"/>
              </w:rPr>
              <w:t>møder</w:t>
            </w:r>
            <w:r w:rsidR="00DC37C8">
              <w:rPr>
                <w:rFonts w:ascii="Arial" w:hAnsi="Arial" w:cs="Arial"/>
              </w:rPr>
              <w:t>ne</w:t>
            </w:r>
            <w:r w:rsidRPr="1AC43CE6">
              <w:rPr>
                <w:rFonts w:ascii="Arial" w:hAnsi="Arial" w:cs="Arial"/>
              </w:rPr>
              <w:t xml:space="preserve"> i sagen</w:t>
            </w:r>
          </w:p>
          <w:p w14:paraId="46C437A4" w14:textId="77777777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70975C34" w14:textId="77777777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54" w:type="dxa"/>
          </w:tcPr>
          <w:p w14:paraId="79B9179F" w14:textId="77777777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46135" w14:paraId="59BED84B" w14:textId="77777777" w:rsidTr="55C49FED">
        <w:tc>
          <w:tcPr>
            <w:tcW w:w="5550" w:type="dxa"/>
          </w:tcPr>
          <w:p w14:paraId="37C4EEE0" w14:textId="78B1558C" w:rsidR="00246135" w:rsidRDefault="00246135" w:rsidP="00246135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Opstartsmøde og procesafklaring</w:t>
            </w:r>
          </w:p>
          <w:p w14:paraId="462BCFB3" w14:textId="19CBD8FA" w:rsidR="00246135" w:rsidRDefault="00246135" w:rsidP="00246135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</w:p>
          <w:p w14:paraId="3C4FA538" w14:textId="349174D2" w:rsidR="00246135" w:rsidRDefault="009F6235" w:rsidP="00246135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Eksklusionsnævnet</w:t>
            </w:r>
            <w:r w:rsidR="00246135">
              <w:rPr>
                <w:rFonts w:ascii="Arial" w:hAnsi="Arial" w:cs="Arial"/>
                <w:bCs/>
              </w:rPr>
              <w:t xml:space="preserve"> samles til et intro-møde af [</w:t>
            </w:r>
            <w:r w:rsidR="00FE44C1">
              <w:rPr>
                <w:rFonts w:ascii="Arial" w:hAnsi="Arial" w:cs="Arial"/>
                <w:bCs/>
              </w:rPr>
              <w:t xml:space="preserve">45] minutters varighed. </w:t>
            </w:r>
            <w:r w:rsidR="00AB4271">
              <w:rPr>
                <w:rFonts w:ascii="Arial" w:hAnsi="Arial" w:cs="Arial"/>
                <w:bCs/>
              </w:rPr>
              <w:t>På mødet skal følgende punkter afklares:</w:t>
            </w:r>
          </w:p>
          <w:p w14:paraId="0E5227AA" w14:textId="28E0BDE3" w:rsidR="00BC06B5" w:rsidRDefault="00BC06B5" w:rsidP="005F2063">
            <w:pPr>
              <w:pStyle w:val="Listeafsnit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Hvem er part i sagen og skal derfor høres?</w:t>
            </w:r>
          </w:p>
          <w:p w14:paraId="50E16789" w14:textId="38628A1D" w:rsidR="005F2063" w:rsidRDefault="005F2063" w:rsidP="005F2063">
            <w:pPr>
              <w:pStyle w:val="Listeafsnit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Hvordan skal parterne høres?</w:t>
            </w:r>
          </w:p>
          <w:p w14:paraId="37594E3B" w14:textId="55C3836D" w:rsidR="001B327F" w:rsidRDefault="001B327F" w:rsidP="00665909">
            <w:pPr>
              <w:pStyle w:val="Listeafsnit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Er der særlige forhold i sagen vi bør tage hensyn til?</w:t>
            </w:r>
          </w:p>
          <w:p w14:paraId="2FDD61FB" w14:textId="71B95870" w:rsidR="00246135" w:rsidRPr="00246135" w:rsidRDefault="00246135" w:rsidP="00805F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</w:tcPr>
          <w:p w14:paraId="5B04A316" w14:textId="59FB3D3D" w:rsidR="00246135" w:rsidRDefault="00246135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Senest 7 dage efter modtagelse af indstilling</w:t>
            </w:r>
          </w:p>
        </w:tc>
        <w:tc>
          <w:tcPr>
            <w:tcW w:w="1754" w:type="dxa"/>
          </w:tcPr>
          <w:p w14:paraId="5BF17914" w14:textId="097DF25B" w:rsidR="00246135" w:rsidRDefault="00246135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Korpskontoret</w:t>
            </w:r>
          </w:p>
        </w:tc>
      </w:tr>
      <w:tr w:rsidR="00F26984" w14:paraId="226264B6" w14:textId="77777777" w:rsidTr="55C49FED">
        <w:tc>
          <w:tcPr>
            <w:tcW w:w="5550" w:type="dxa"/>
          </w:tcPr>
          <w:p w14:paraId="4D52AC96" w14:textId="77777777" w:rsidR="00F26984" w:rsidRP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 w:rsidRPr="00F26984">
              <w:rPr>
                <w:rFonts w:ascii="Arial" w:hAnsi="Arial" w:cs="Arial"/>
                <w:b/>
              </w:rPr>
              <w:t>Høring</w:t>
            </w:r>
          </w:p>
          <w:p w14:paraId="77B3C3AA" w14:textId="77777777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  <w:p w14:paraId="79546835" w14:textId="086C431E" w:rsidR="00DF4E24" w:rsidRDefault="001B327F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Skriftlig h</w:t>
            </w:r>
            <w:r w:rsidR="00F26984" w:rsidRPr="0FA680D5">
              <w:rPr>
                <w:rFonts w:ascii="Arial" w:hAnsi="Arial" w:cs="Arial"/>
              </w:rPr>
              <w:t xml:space="preserve">øring af sagens øvrige parter vedrørende sagens forhold. </w:t>
            </w:r>
          </w:p>
          <w:p w14:paraId="3598BFA4" w14:textId="77777777" w:rsidR="00DF4E24" w:rsidRDefault="00DF4E2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  <w:p w14:paraId="0DFC2CC8" w14:textId="29CA765B" w:rsidR="00DF4E24" w:rsidRDefault="00DF4E2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 eller de berørte medlemmer, oplyses om deres rettigheder under sagens behandling, herunder navnlig bestemmelsen i § </w:t>
            </w:r>
            <w:r w:rsidR="00EC0571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</w:p>
          <w:p w14:paraId="2F55EA37" w14:textId="77777777" w:rsidR="00DF4E24" w:rsidRDefault="00DF4E2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  <w:p w14:paraId="46665468" w14:textId="6FEDB9C2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gives en svarfrist på 7 dage.</w:t>
            </w:r>
          </w:p>
          <w:p w14:paraId="5EC0F92A" w14:textId="77777777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2C23A2DD" w14:textId="32425C85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Senest </w:t>
            </w:r>
            <w:r w:rsidR="001B327F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dage efter modtagelsen af indstillingen</w:t>
            </w:r>
          </w:p>
        </w:tc>
        <w:tc>
          <w:tcPr>
            <w:tcW w:w="1754" w:type="dxa"/>
          </w:tcPr>
          <w:p w14:paraId="6E2BD39F" w14:textId="41DF976E" w:rsidR="00F26984" w:rsidRDefault="009F6235" w:rsidP="1AC43CE6">
            <w:pPr>
              <w:tabs>
                <w:tab w:val="left" w:pos="6480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Eksklusionsnævnet</w:t>
            </w:r>
          </w:p>
        </w:tc>
      </w:tr>
      <w:tr w:rsidR="00F26984" w14:paraId="7B705ED0" w14:textId="77777777" w:rsidTr="55C49FED">
        <w:tc>
          <w:tcPr>
            <w:tcW w:w="5550" w:type="dxa"/>
          </w:tcPr>
          <w:p w14:paraId="33BE6DF7" w14:textId="741A13EE" w:rsidR="00F26984" w:rsidRDefault="00F10E26" w:rsidP="00805F5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nævnsmøde</w:t>
            </w:r>
          </w:p>
          <w:p w14:paraId="2B8D5A06" w14:textId="77777777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</w:p>
          <w:p w14:paraId="68C361FB" w14:textId="7C927381" w:rsidR="00F26984" w:rsidRDefault="00437C20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26984" w:rsidRPr="0FA680D5">
              <w:rPr>
                <w:rFonts w:ascii="Arial" w:hAnsi="Arial" w:cs="Arial"/>
              </w:rPr>
              <w:t xml:space="preserve">nævnsmøde </w:t>
            </w:r>
            <w:r w:rsidR="009B3F89">
              <w:rPr>
                <w:rFonts w:ascii="Arial" w:hAnsi="Arial" w:cs="Arial"/>
              </w:rPr>
              <w:t xml:space="preserve">afholdes </w:t>
            </w:r>
            <w:r w:rsidR="00F26984" w:rsidRPr="0FA680D5">
              <w:rPr>
                <w:rFonts w:ascii="Arial" w:hAnsi="Arial" w:cs="Arial"/>
              </w:rPr>
              <w:t>senest 21 dage efter modtagelsen af indstillingen</w:t>
            </w:r>
            <w:r>
              <w:rPr>
                <w:rFonts w:ascii="Arial" w:hAnsi="Arial" w:cs="Arial"/>
              </w:rPr>
              <w:t>. På mødet skal følgende punkter afklares:</w:t>
            </w:r>
          </w:p>
          <w:p w14:paraId="34171CF7" w14:textId="7CEB2E09" w:rsidR="00437C20" w:rsidRDefault="00437C20" w:rsidP="00437C20">
            <w:pPr>
              <w:pStyle w:val="Listeafsnit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 den skriftlige høring suppleres af en mundtlig høring?</w:t>
            </w:r>
          </w:p>
          <w:p w14:paraId="6551FBEA" w14:textId="031AC257" w:rsidR="00437C20" w:rsidRDefault="00437C20" w:rsidP="00437C20">
            <w:pPr>
              <w:pStyle w:val="Listeafsnit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Er der særlige forhold som fortsat kræver afklaring?</w:t>
            </w:r>
          </w:p>
          <w:p w14:paraId="445BAC38" w14:textId="047FF9F9" w:rsidR="001E3B43" w:rsidRPr="00220857" w:rsidRDefault="001E3B43" w:rsidP="00220857">
            <w:pPr>
              <w:pStyle w:val="Listeafsnit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skal evt. ny frist for sagens afgørelse være?</w:t>
            </w:r>
          </w:p>
          <w:p w14:paraId="502378B7" w14:textId="77777777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</w:p>
          <w:p w14:paraId="2A92D72A" w14:textId="6D206F64" w:rsidR="007C7F52" w:rsidRPr="00F26984" w:rsidRDefault="39D248E3" w:rsidP="00427C9A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 w:rsidRPr="55C49FED">
              <w:rPr>
                <w:rFonts w:ascii="Arial" w:hAnsi="Arial" w:cs="Arial"/>
              </w:rPr>
              <w:t xml:space="preserve">I tilfælde af behov for supplerende mundtlig høring, gives der skriftlig meddelelse til de involverede </w:t>
            </w:r>
            <w:r w:rsidR="4296C84C" w:rsidRPr="55C49FED">
              <w:rPr>
                <w:rFonts w:ascii="Arial" w:hAnsi="Arial" w:cs="Arial"/>
              </w:rPr>
              <w:t>parter</w:t>
            </w:r>
            <w:r w:rsidRPr="55C49FED">
              <w:rPr>
                <w:rFonts w:ascii="Arial" w:hAnsi="Arial" w:cs="Arial"/>
              </w:rPr>
              <w:t xml:space="preserve"> om behovet samt fristforlængelse.</w:t>
            </w:r>
            <w:r w:rsidR="007C7F52">
              <w:br/>
            </w:r>
          </w:p>
        </w:tc>
        <w:tc>
          <w:tcPr>
            <w:tcW w:w="2324" w:type="dxa"/>
          </w:tcPr>
          <w:p w14:paraId="5E553F32" w14:textId="277B9244" w:rsidR="00F26984" w:rsidRDefault="00F26984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Senest </w:t>
            </w:r>
            <w:r w:rsidR="00437C2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dage efter modtagelsen af indstillingen</w:t>
            </w:r>
          </w:p>
        </w:tc>
        <w:tc>
          <w:tcPr>
            <w:tcW w:w="1754" w:type="dxa"/>
          </w:tcPr>
          <w:p w14:paraId="0766524F" w14:textId="77777777" w:rsidR="00F26984" w:rsidRDefault="00AD538B" w:rsidP="00805F54">
            <w:pPr>
              <w:tabs>
                <w:tab w:val="left" w:pos="6480"/>
              </w:tabs>
              <w:rPr>
                <w:rFonts w:ascii="Arial" w:hAnsi="Arial" w:cs="Arial"/>
              </w:rPr>
            </w:pPr>
            <w:r w:rsidRPr="000608F0">
              <w:rPr>
                <w:rFonts w:ascii="Arial" w:hAnsi="Arial" w:cs="Arial"/>
              </w:rPr>
              <w:t>Korpskontoret</w:t>
            </w:r>
          </w:p>
        </w:tc>
      </w:tr>
      <w:tr w:rsidR="00F26984" w14:paraId="593A0098" w14:textId="77777777" w:rsidTr="55C49FED">
        <w:tc>
          <w:tcPr>
            <w:tcW w:w="5550" w:type="dxa"/>
          </w:tcPr>
          <w:p w14:paraId="7877A448" w14:textId="77777777" w:rsidR="00F26984" w:rsidRDefault="00805F54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 w:rsidRPr="00805F54">
              <w:rPr>
                <w:rFonts w:ascii="Arial" w:hAnsi="Arial" w:cs="Arial"/>
                <w:b/>
              </w:rPr>
              <w:t>Eventuel supplerende mundtlig høring</w:t>
            </w:r>
          </w:p>
          <w:p w14:paraId="20E64EA0" w14:textId="77777777" w:rsidR="00805F54" w:rsidRPr="00805F54" w:rsidRDefault="00805F54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</w:tcPr>
          <w:p w14:paraId="3E631C54" w14:textId="05FC46F8" w:rsidR="00F26984" w:rsidRDefault="00805F54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Senest 24 dage efter modtagelsen af indstillingen</w:t>
            </w:r>
            <w:r w:rsidR="006B35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6B3540">
              <w:rPr>
                <w:rFonts w:ascii="Arial" w:hAnsi="Arial" w:cs="Arial"/>
              </w:rPr>
              <w:t>medmindre</w:t>
            </w:r>
            <w:r>
              <w:rPr>
                <w:rFonts w:ascii="Arial" w:hAnsi="Arial" w:cs="Arial"/>
              </w:rPr>
              <w:t xml:space="preserve"> der er truffet beslutning om fristforlængelse</w:t>
            </w:r>
          </w:p>
          <w:p w14:paraId="7B4291F0" w14:textId="77777777" w:rsidR="00805F54" w:rsidRDefault="00805F54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43E592B5" w14:textId="44B34C0C" w:rsidR="00F26984" w:rsidRDefault="009F6235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Eksklusionsnævnet</w:t>
            </w:r>
          </w:p>
        </w:tc>
      </w:tr>
      <w:tr w:rsidR="00F26984" w14:paraId="6AA1C5D7" w14:textId="77777777" w:rsidTr="55C49FED">
        <w:tc>
          <w:tcPr>
            <w:tcW w:w="5550" w:type="dxa"/>
          </w:tcPr>
          <w:p w14:paraId="2135B511" w14:textId="77777777" w:rsidR="00F26984" w:rsidRDefault="00805F54" w:rsidP="0FA680D5">
            <w:pPr>
              <w:tabs>
                <w:tab w:val="left" w:pos="6480"/>
              </w:tabs>
              <w:rPr>
                <w:rFonts w:ascii="Arial" w:hAnsi="Arial" w:cs="Arial"/>
                <w:b/>
                <w:bCs/>
              </w:rPr>
            </w:pPr>
            <w:r w:rsidRPr="0FA680D5">
              <w:rPr>
                <w:rFonts w:ascii="Arial" w:hAnsi="Arial" w:cs="Arial"/>
                <w:b/>
                <w:bCs/>
              </w:rPr>
              <w:t xml:space="preserve">Skriftlig afgørelse </w:t>
            </w:r>
          </w:p>
          <w:p w14:paraId="24700B98" w14:textId="77777777" w:rsidR="00805F54" w:rsidRDefault="00805F54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</w:p>
          <w:p w14:paraId="79798574" w14:textId="77777777" w:rsidR="00805F54" w:rsidRDefault="00805F54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  <w:r w:rsidRPr="0FA680D5">
              <w:rPr>
                <w:rFonts w:ascii="Arial" w:hAnsi="Arial" w:cs="Arial"/>
              </w:rPr>
              <w:t>Skriftlig afgørelse med tilhørende klagevejledning udarbejdes og godkendes</w:t>
            </w:r>
          </w:p>
          <w:p w14:paraId="35C39BFA" w14:textId="77777777" w:rsidR="00805F54" w:rsidRDefault="00805F54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  <w:p w14:paraId="5B4FF6AD" w14:textId="21A81A0B" w:rsidR="001E3B43" w:rsidRPr="00805F54" w:rsidRDefault="45D28019" w:rsidP="55C49FED">
            <w:pPr>
              <w:tabs>
                <w:tab w:val="left" w:pos="6480"/>
              </w:tabs>
              <w:rPr>
                <w:rFonts w:ascii="Arial" w:hAnsi="Arial" w:cs="Arial"/>
              </w:rPr>
            </w:pPr>
            <w:r w:rsidRPr="55C49FED">
              <w:rPr>
                <w:rFonts w:ascii="Arial" w:hAnsi="Arial" w:cs="Arial"/>
              </w:rPr>
              <w:t>Ved afgørelser anvendes standar</w:t>
            </w:r>
            <w:r w:rsidR="339F88EF" w:rsidRPr="55C49FED">
              <w:rPr>
                <w:rFonts w:ascii="Arial" w:hAnsi="Arial" w:cs="Arial"/>
              </w:rPr>
              <w:t>d</w:t>
            </w:r>
            <w:r w:rsidRPr="55C49FED">
              <w:rPr>
                <w:rFonts w:ascii="Arial" w:hAnsi="Arial" w:cs="Arial"/>
              </w:rPr>
              <w:t>skabelon</w:t>
            </w:r>
            <w:r w:rsidR="00427C9A">
              <w:rPr>
                <w:rFonts w:ascii="Arial" w:hAnsi="Arial" w:cs="Arial"/>
              </w:rPr>
              <w:t>.</w:t>
            </w:r>
          </w:p>
          <w:p w14:paraId="4601BF08" w14:textId="53FCDADF" w:rsidR="001E3B43" w:rsidRPr="00805F54" w:rsidRDefault="001E3B43" w:rsidP="55C49FED">
            <w:pPr>
              <w:tabs>
                <w:tab w:val="left" w:pos="648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4" w:type="dxa"/>
          </w:tcPr>
          <w:p w14:paraId="4C0A748A" w14:textId="2471FE32" w:rsidR="00F26984" w:rsidRDefault="00805F54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Senest 28 dage efter modtagelsen af indstillingen</w:t>
            </w:r>
            <w:r w:rsidR="006B35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6B3540">
              <w:rPr>
                <w:rFonts w:ascii="Arial" w:hAnsi="Arial" w:cs="Arial"/>
              </w:rPr>
              <w:t>medmindre</w:t>
            </w:r>
            <w:r>
              <w:rPr>
                <w:rFonts w:ascii="Arial" w:hAnsi="Arial" w:cs="Arial"/>
              </w:rPr>
              <w:t xml:space="preserve"> der er truffet beslutning om fristforlængelse</w:t>
            </w:r>
          </w:p>
        </w:tc>
        <w:tc>
          <w:tcPr>
            <w:tcW w:w="1754" w:type="dxa"/>
          </w:tcPr>
          <w:p w14:paraId="4825BBC8" w14:textId="21887DB5" w:rsidR="00F26984" w:rsidRDefault="009F6235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Eksklusionsnævnet</w:t>
            </w:r>
          </w:p>
        </w:tc>
      </w:tr>
      <w:tr w:rsidR="00F26984" w14:paraId="0A3ED542" w14:textId="77777777" w:rsidTr="55C49FED">
        <w:tc>
          <w:tcPr>
            <w:tcW w:w="5550" w:type="dxa"/>
          </w:tcPr>
          <w:p w14:paraId="5B2FAF4E" w14:textId="77777777" w:rsidR="00F26984" w:rsidRDefault="00805F54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  <w:r w:rsidRPr="00805F54">
              <w:rPr>
                <w:rFonts w:ascii="Arial" w:hAnsi="Arial" w:cs="Arial"/>
                <w:b/>
              </w:rPr>
              <w:t xml:space="preserve">Anke til </w:t>
            </w:r>
            <w:r w:rsidR="00AD538B">
              <w:rPr>
                <w:rFonts w:ascii="Arial" w:hAnsi="Arial" w:cs="Arial"/>
                <w:b/>
              </w:rPr>
              <w:t>k</w:t>
            </w:r>
            <w:r w:rsidRPr="00805F54">
              <w:rPr>
                <w:rFonts w:ascii="Arial" w:hAnsi="Arial" w:cs="Arial"/>
                <w:b/>
              </w:rPr>
              <w:t>orpsledelsen</w:t>
            </w:r>
          </w:p>
          <w:p w14:paraId="4F653A3F" w14:textId="77777777" w:rsidR="00AD538B" w:rsidRDefault="00AD538B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</w:p>
          <w:p w14:paraId="797866D6" w14:textId="77777777" w:rsidR="00AD538B" w:rsidRDefault="00AD538B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</w:p>
          <w:p w14:paraId="1B0E2BC9" w14:textId="77777777" w:rsidR="00AD538B" w:rsidRPr="00805F54" w:rsidRDefault="00AD538B" w:rsidP="00F26984">
            <w:pPr>
              <w:tabs>
                <w:tab w:val="left" w:pos="64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</w:tcPr>
          <w:p w14:paraId="09B2843B" w14:textId="40ED2B98" w:rsidR="00F26984" w:rsidRDefault="00805F54" w:rsidP="00AD538B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Senest 21 dage efter modtagelsen af </w:t>
            </w:r>
            <w:r w:rsidR="009F6235">
              <w:rPr>
                <w:rFonts w:ascii="Arial" w:hAnsi="Arial" w:cs="Arial"/>
              </w:rPr>
              <w:t>eksklusionsnævnet</w:t>
            </w:r>
            <w:r>
              <w:rPr>
                <w:rFonts w:ascii="Arial" w:hAnsi="Arial" w:cs="Arial"/>
              </w:rPr>
              <w:t>s afgørelse</w:t>
            </w:r>
          </w:p>
        </w:tc>
        <w:tc>
          <w:tcPr>
            <w:tcW w:w="1754" w:type="dxa"/>
          </w:tcPr>
          <w:p w14:paraId="2087867B" w14:textId="1BC35CF8" w:rsidR="00F26984" w:rsidRDefault="00AD538B" w:rsidP="00F26984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involverede </w:t>
            </w:r>
            <w:r w:rsidR="00427C9A">
              <w:rPr>
                <w:rFonts w:ascii="Arial" w:hAnsi="Arial" w:cs="Arial"/>
              </w:rPr>
              <w:t>parter</w:t>
            </w:r>
          </w:p>
        </w:tc>
      </w:tr>
    </w:tbl>
    <w:p w14:paraId="2787FDC6" w14:textId="77777777" w:rsidR="00F26984" w:rsidRPr="00F26984" w:rsidRDefault="00F26984" w:rsidP="00F26984">
      <w:pPr>
        <w:tabs>
          <w:tab w:val="left" w:pos="6480"/>
        </w:tabs>
        <w:rPr>
          <w:rFonts w:ascii="Arial" w:hAnsi="Arial" w:cs="Arial"/>
        </w:rPr>
      </w:pPr>
    </w:p>
    <w:p w14:paraId="3D9AD4D1" w14:textId="7086C653" w:rsidR="0FA680D5" w:rsidRDefault="0FA680D5" w:rsidP="0FA680D5">
      <w:pPr>
        <w:tabs>
          <w:tab w:val="left" w:pos="6480"/>
        </w:tabs>
        <w:rPr>
          <w:rFonts w:ascii="Arial" w:hAnsi="Arial" w:cs="Arial"/>
        </w:rPr>
      </w:pPr>
    </w:p>
    <w:sectPr w:rsidR="0FA680D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10DF" w14:textId="77777777" w:rsidR="00360681" w:rsidRDefault="00360681" w:rsidP="000E7E48">
      <w:pPr>
        <w:spacing w:after="0" w:line="240" w:lineRule="auto"/>
      </w:pPr>
      <w:r>
        <w:separator/>
      </w:r>
    </w:p>
  </w:endnote>
  <w:endnote w:type="continuationSeparator" w:id="0">
    <w:p w14:paraId="3A636BCE" w14:textId="77777777" w:rsidR="00360681" w:rsidRDefault="00360681" w:rsidP="000E7E48">
      <w:pPr>
        <w:spacing w:after="0" w:line="240" w:lineRule="auto"/>
      </w:pPr>
      <w:r>
        <w:continuationSeparator/>
      </w:r>
    </w:p>
  </w:endnote>
  <w:endnote w:type="continuationNotice" w:id="1">
    <w:p w14:paraId="0866F08B" w14:textId="77777777" w:rsidR="00360681" w:rsidRDefault="00360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9273" w14:textId="3D53B188" w:rsidR="000E7E48" w:rsidRPr="007818F9" w:rsidRDefault="00636FCE" w:rsidP="000E7E48">
    <w:pPr>
      <w:pStyle w:val="Sidefod"/>
      <w:jc w:val="right"/>
      <w:rPr>
        <w:rFonts w:ascii="Arial" w:hAnsi="Arial" w:cs="Arial"/>
      </w:rPr>
    </w:pPr>
    <w:sdt>
      <w:sdtPr>
        <w:id w:val="-1769616900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="000E7E48" w:rsidRPr="007818F9">
          <w:rPr>
            <w:rFonts w:ascii="Arial" w:hAnsi="Arial" w:cs="Arial"/>
          </w:rPr>
          <w:t xml:space="preserve">Side </w:t>
        </w:r>
        <w:r w:rsidR="000E7E48" w:rsidRPr="007818F9">
          <w:rPr>
            <w:rFonts w:ascii="Arial" w:hAnsi="Arial" w:cs="Arial"/>
            <w:bCs/>
          </w:rPr>
          <w:fldChar w:fldCharType="begin"/>
        </w:r>
        <w:r w:rsidR="000E7E48" w:rsidRPr="007818F9">
          <w:rPr>
            <w:rFonts w:ascii="Arial" w:hAnsi="Arial" w:cs="Arial"/>
            <w:bCs/>
          </w:rPr>
          <w:instrText>PAGE</w:instrText>
        </w:r>
        <w:r w:rsidR="000E7E48" w:rsidRPr="007818F9">
          <w:rPr>
            <w:rFonts w:ascii="Arial" w:hAnsi="Arial" w:cs="Arial"/>
            <w:bCs/>
          </w:rPr>
          <w:fldChar w:fldCharType="separate"/>
        </w:r>
        <w:r w:rsidR="00DF4E24">
          <w:rPr>
            <w:rFonts w:ascii="Arial" w:hAnsi="Arial" w:cs="Arial"/>
            <w:bCs/>
            <w:noProof/>
          </w:rPr>
          <w:t>1</w:t>
        </w:r>
        <w:r w:rsidR="000E7E48" w:rsidRPr="007818F9">
          <w:rPr>
            <w:rFonts w:ascii="Arial" w:hAnsi="Arial" w:cs="Arial"/>
            <w:bCs/>
          </w:rPr>
          <w:fldChar w:fldCharType="end"/>
        </w:r>
        <w:r w:rsidR="000E7E48" w:rsidRPr="007818F9">
          <w:rPr>
            <w:rFonts w:ascii="Arial" w:hAnsi="Arial" w:cs="Arial"/>
          </w:rPr>
          <w:t xml:space="preserve"> af </w:t>
        </w:r>
        <w:r w:rsidR="000E7E48" w:rsidRPr="007818F9">
          <w:rPr>
            <w:rFonts w:ascii="Arial" w:hAnsi="Arial" w:cs="Arial"/>
            <w:bCs/>
          </w:rPr>
          <w:fldChar w:fldCharType="begin"/>
        </w:r>
        <w:r w:rsidR="000E7E48" w:rsidRPr="007818F9">
          <w:rPr>
            <w:rFonts w:ascii="Arial" w:hAnsi="Arial" w:cs="Arial"/>
            <w:bCs/>
          </w:rPr>
          <w:instrText>NUMPAGES</w:instrText>
        </w:r>
        <w:r w:rsidR="000E7E48" w:rsidRPr="007818F9">
          <w:rPr>
            <w:rFonts w:ascii="Arial" w:hAnsi="Arial" w:cs="Arial"/>
            <w:bCs/>
          </w:rPr>
          <w:fldChar w:fldCharType="separate"/>
        </w:r>
        <w:r w:rsidR="00DF4E24">
          <w:rPr>
            <w:rFonts w:ascii="Arial" w:hAnsi="Arial" w:cs="Arial"/>
            <w:bCs/>
            <w:noProof/>
          </w:rPr>
          <w:t>4</w:t>
        </w:r>
        <w:r w:rsidR="000E7E48" w:rsidRPr="007818F9">
          <w:rPr>
            <w:rFonts w:ascii="Arial" w:hAnsi="Arial" w:cs="Arial"/>
            <w:bCs/>
          </w:rPr>
          <w:fldChar w:fldCharType="end"/>
        </w:r>
      </w:sdtContent>
    </w:sdt>
  </w:p>
  <w:p w14:paraId="0FD6307A" w14:textId="77777777" w:rsidR="000E7E48" w:rsidRDefault="000E7E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0541" w14:textId="77777777" w:rsidR="00360681" w:rsidRDefault="00360681" w:rsidP="000E7E48">
      <w:pPr>
        <w:spacing w:after="0" w:line="240" w:lineRule="auto"/>
      </w:pPr>
      <w:r>
        <w:separator/>
      </w:r>
    </w:p>
  </w:footnote>
  <w:footnote w:type="continuationSeparator" w:id="0">
    <w:p w14:paraId="413EA29C" w14:textId="77777777" w:rsidR="00360681" w:rsidRDefault="00360681" w:rsidP="000E7E48">
      <w:pPr>
        <w:spacing w:after="0" w:line="240" w:lineRule="auto"/>
      </w:pPr>
      <w:r>
        <w:continuationSeparator/>
      </w:r>
    </w:p>
  </w:footnote>
  <w:footnote w:type="continuationNotice" w:id="1">
    <w:p w14:paraId="2EEEA8C7" w14:textId="77777777" w:rsidR="00360681" w:rsidRDefault="00360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9092" w14:textId="67328A48" w:rsidR="00834C53" w:rsidRPr="007228EC" w:rsidRDefault="00834C53" w:rsidP="00834C53">
    <w:pPr>
      <w:spacing w:after="0"/>
      <w:rPr>
        <w:rFonts w:ascii="Arial" w:hAnsi="Arial" w:cs="Arial"/>
        <w:b/>
        <w:bCs/>
        <w:sz w:val="32"/>
        <w:szCs w:val="32"/>
        <w:vertAlign w:val="superscript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12786C8" wp14:editId="5FF28FC4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2087880" cy="946150"/>
          <wp:effectExtent l="0" t="0" r="0" b="0"/>
          <wp:wrapSquare wrapText="bothSides"/>
          <wp:docPr id="3" name="Bille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5C49FED">
      <w:rPr>
        <w:rFonts w:ascii="Arial" w:eastAsia="Times New Roman" w:hAnsi="Arial" w:cs="Arial"/>
        <w:b/>
        <w:bCs/>
        <w:color w:val="131313"/>
        <w:sz w:val="32"/>
        <w:szCs w:val="32"/>
        <w:lang w:eastAsia="da-DK"/>
      </w:rPr>
      <w:t>Procesbeskrivelse</w:t>
    </w:r>
    <w:r w:rsidRPr="55C49FED">
      <w:rPr>
        <w:rFonts w:ascii="Arial" w:hAnsi="Arial" w:cs="Arial"/>
        <w:b/>
        <w:bCs/>
        <w:sz w:val="32"/>
        <w:szCs w:val="32"/>
      </w:rPr>
      <w:t xml:space="preserve"> for </w:t>
    </w:r>
    <w:r>
      <w:rPr>
        <w:rFonts w:ascii="Arial" w:hAnsi="Arial" w:cs="Arial"/>
        <w:b/>
        <w:bCs/>
        <w:sz w:val="32"/>
        <w:szCs w:val="32"/>
      </w:rPr>
      <w:t>Eksklusionsnævnet</w:t>
    </w:r>
    <w:r w:rsidRPr="55C49FED">
      <w:rPr>
        <w:rFonts w:ascii="Arial" w:hAnsi="Arial" w:cs="Arial"/>
        <w:b/>
        <w:bCs/>
        <w:sz w:val="32"/>
        <w:szCs w:val="32"/>
      </w:rPr>
      <w:t>s arbejde</w:t>
    </w:r>
  </w:p>
  <w:p w14:paraId="6279B16B" w14:textId="5BC99A1F" w:rsidR="000E7E48" w:rsidRPr="00834C53" w:rsidRDefault="000E7E48" w:rsidP="00834C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EA6"/>
    <w:multiLevelType w:val="hybridMultilevel"/>
    <w:tmpl w:val="8B14F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51B8"/>
    <w:multiLevelType w:val="hybridMultilevel"/>
    <w:tmpl w:val="361E8D58"/>
    <w:lvl w:ilvl="0" w:tplc="AFB8D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84508">
    <w:abstractNumId w:val="0"/>
  </w:num>
  <w:num w:numId="2" w16cid:durableId="201183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48"/>
    <w:rsid w:val="000050B9"/>
    <w:rsid w:val="00085801"/>
    <w:rsid w:val="000E7E48"/>
    <w:rsid w:val="00124320"/>
    <w:rsid w:val="001B327F"/>
    <w:rsid w:val="001E3B43"/>
    <w:rsid w:val="00220857"/>
    <w:rsid w:val="00240B35"/>
    <w:rsid w:val="00246135"/>
    <w:rsid w:val="00247CBD"/>
    <w:rsid w:val="00263532"/>
    <w:rsid w:val="002A2D64"/>
    <w:rsid w:val="002D2608"/>
    <w:rsid w:val="00324972"/>
    <w:rsid w:val="00360681"/>
    <w:rsid w:val="003712FA"/>
    <w:rsid w:val="00390057"/>
    <w:rsid w:val="00393BBE"/>
    <w:rsid w:val="00400E20"/>
    <w:rsid w:val="00411CC2"/>
    <w:rsid w:val="00427C9A"/>
    <w:rsid w:val="00437C20"/>
    <w:rsid w:val="004700F9"/>
    <w:rsid w:val="004D1ED2"/>
    <w:rsid w:val="004F50AE"/>
    <w:rsid w:val="00585195"/>
    <w:rsid w:val="00586B60"/>
    <w:rsid w:val="005F2063"/>
    <w:rsid w:val="00615E01"/>
    <w:rsid w:val="00636FCE"/>
    <w:rsid w:val="00645171"/>
    <w:rsid w:val="00665909"/>
    <w:rsid w:val="006A3078"/>
    <w:rsid w:val="006B3540"/>
    <w:rsid w:val="007228EC"/>
    <w:rsid w:val="00730250"/>
    <w:rsid w:val="007B6C32"/>
    <w:rsid w:val="007C4942"/>
    <w:rsid w:val="007C7F52"/>
    <w:rsid w:val="007E209C"/>
    <w:rsid w:val="007F1CA2"/>
    <w:rsid w:val="00805F54"/>
    <w:rsid w:val="00834C53"/>
    <w:rsid w:val="00846128"/>
    <w:rsid w:val="008A0D98"/>
    <w:rsid w:val="009278E7"/>
    <w:rsid w:val="00936D4E"/>
    <w:rsid w:val="00966A4A"/>
    <w:rsid w:val="009A27B9"/>
    <w:rsid w:val="009B3F89"/>
    <w:rsid w:val="009C21E2"/>
    <w:rsid w:val="009E4A22"/>
    <w:rsid w:val="009F6235"/>
    <w:rsid w:val="00A21436"/>
    <w:rsid w:val="00A233F1"/>
    <w:rsid w:val="00A84C46"/>
    <w:rsid w:val="00AB4271"/>
    <w:rsid w:val="00AD538B"/>
    <w:rsid w:val="00B61CD9"/>
    <w:rsid w:val="00B71681"/>
    <w:rsid w:val="00BC06B5"/>
    <w:rsid w:val="00BC1F4A"/>
    <w:rsid w:val="00C424AA"/>
    <w:rsid w:val="00C67DA7"/>
    <w:rsid w:val="00CC2DE8"/>
    <w:rsid w:val="00CC5E08"/>
    <w:rsid w:val="00CF5AC3"/>
    <w:rsid w:val="00D37B75"/>
    <w:rsid w:val="00D46742"/>
    <w:rsid w:val="00D92121"/>
    <w:rsid w:val="00D95ABC"/>
    <w:rsid w:val="00DB7B53"/>
    <w:rsid w:val="00DC37C8"/>
    <w:rsid w:val="00DE4286"/>
    <w:rsid w:val="00DF4E24"/>
    <w:rsid w:val="00E165C1"/>
    <w:rsid w:val="00E27582"/>
    <w:rsid w:val="00E629F2"/>
    <w:rsid w:val="00EA068B"/>
    <w:rsid w:val="00EB77A9"/>
    <w:rsid w:val="00EC0571"/>
    <w:rsid w:val="00F07524"/>
    <w:rsid w:val="00F10E26"/>
    <w:rsid w:val="00F26984"/>
    <w:rsid w:val="00F80BE9"/>
    <w:rsid w:val="00F9738F"/>
    <w:rsid w:val="00FB6AEA"/>
    <w:rsid w:val="00FC6DB2"/>
    <w:rsid w:val="00FE2EA2"/>
    <w:rsid w:val="00FE44C1"/>
    <w:rsid w:val="0461ED9A"/>
    <w:rsid w:val="0729D4A4"/>
    <w:rsid w:val="0846584B"/>
    <w:rsid w:val="085DD072"/>
    <w:rsid w:val="08B451A8"/>
    <w:rsid w:val="0C7AF28F"/>
    <w:rsid w:val="0C9D0C85"/>
    <w:rsid w:val="0FA680D5"/>
    <w:rsid w:val="0FAF5E14"/>
    <w:rsid w:val="10B10E45"/>
    <w:rsid w:val="111905CF"/>
    <w:rsid w:val="151A923F"/>
    <w:rsid w:val="17FD0D92"/>
    <w:rsid w:val="1AC43CE6"/>
    <w:rsid w:val="1B4BA995"/>
    <w:rsid w:val="1D8DDFAC"/>
    <w:rsid w:val="1D9A16C6"/>
    <w:rsid w:val="1EAB61D1"/>
    <w:rsid w:val="23B1C112"/>
    <w:rsid w:val="241B8CBA"/>
    <w:rsid w:val="28391BBA"/>
    <w:rsid w:val="28E43885"/>
    <w:rsid w:val="293BE959"/>
    <w:rsid w:val="339F88EF"/>
    <w:rsid w:val="33EFE4A1"/>
    <w:rsid w:val="39D248E3"/>
    <w:rsid w:val="417F1854"/>
    <w:rsid w:val="418EB262"/>
    <w:rsid w:val="4296C84C"/>
    <w:rsid w:val="44155AE2"/>
    <w:rsid w:val="45D28019"/>
    <w:rsid w:val="48BE2820"/>
    <w:rsid w:val="4BA98014"/>
    <w:rsid w:val="4C7AAE03"/>
    <w:rsid w:val="4E2AF86C"/>
    <w:rsid w:val="4E67DECB"/>
    <w:rsid w:val="51EA5F21"/>
    <w:rsid w:val="5521FFE3"/>
    <w:rsid w:val="55C49FED"/>
    <w:rsid w:val="5B78190A"/>
    <w:rsid w:val="5F09C499"/>
    <w:rsid w:val="66EC5982"/>
    <w:rsid w:val="6DA7D258"/>
    <w:rsid w:val="6E318B21"/>
    <w:rsid w:val="6EE04408"/>
    <w:rsid w:val="746BA6EB"/>
    <w:rsid w:val="77E19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09642"/>
  <w15:chartTrackingRefBased/>
  <w15:docId w15:val="{A65B297A-FA71-448E-9CBD-ADA3EE7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7E48"/>
  </w:style>
  <w:style w:type="paragraph" w:styleId="Sidefod">
    <w:name w:val="footer"/>
    <w:basedOn w:val="Normal"/>
    <w:link w:val="SidefodTegn"/>
    <w:uiPriority w:val="99"/>
    <w:unhideWhenUsed/>
    <w:rsid w:val="000E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7E48"/>
  </w:style>
  <w:style w:type="paragraph" w:styleId="Listeafsnit">
    <w:name w:val="List Paragraph"/>
    <w:basedOn w:val="Normal"/>
    <w:uiPriority w:val="34"/>
    <w:qFormat/>
    <w:rsid w:val="000E7E48"/>
    <w:pPr>
      <w:ind w:left="720"/>
      <w:contextualSpacing/>
    </w:pPr>
  </w:style>
  <w:style w:type="table" w:styleId="Tabel-Gitter">
    <w:name w:val="Table Grid"/>
    <w:basedOn w:val="Tabel-Normal"/>
    <w:uiPriority w:val="39"/>
    <w:rsid w:val="00F2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269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69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698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69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698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6984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F26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8" ma:contentTypeDescription="Opret et nyt dokument." ma:contentTypeScope="" ma:versionID="2ea9797c7d34e25dc7ad4546ce685096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a1e94348b42944cc8d4e3b56aa803fb2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aaa4ab-d421-4b90-b0ef-de8a0d78dd03}" ma:internalName="TaxCatchAll" ma:showField="CatchAllData" ma:web="a2dce619-2bfc-4987-b3ef-e905ef112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7c6bd-6730-4fd1-99a1-a78e3a370017">
      <Terms xmlns="http://schemas.microsoft.com/office/infopath/2007/PartnerControls"/>
    </lcf76f155ced4ddcb4097134ff3c332f>
    <TaxCatchAll xmlns="a2dce619-2bfc-4987-b3ef-e905ef112262" xsi:nil="true"/>
  </documentManagement>
</p:properties>
</file>

<file path=customXml/itemProps1.xml><?xml version="1.0" encoding="utf-8"?>
<ds:datastoreItem xmlns:ds="http://schemas.openxmlformats.org/officeDocument/2006/customXml" ds:itemID="{9DABCA36-EE92-47CF-8056-8E8DDA96B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83A63-FB40-43F3-8B13-BBF0DC1C5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CCE86-7ED0-4783-A32E-3B5530868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FCC1F-6AF1-4806-81D2-947E616EB0AC}">
  <ds:schemaRefs>
    <ds:schemaRef ds:uri="http://schemas.microsoft.com/office/2006/metadata/properties"/>
    <ds:schemaRef ds:uri="http://schemas.microsoft.com/office/infopath/2007/PartnerControls"/>
    <ds:schemaRef ds:uri="e037c6bd-6730-4fd1-99a1-a78e3a370017"/>
    <ds:schemaRef ds:uri="a2dce619-2bfc-4987-b3ef-e905ef112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4356</Characters>
  <Application>Microsoft Office Word</Application>
  <DocSecurity>0</DocSecurity>
  <Lines>36</Lines>
  <Paragraphs>10</Paragraphs>
  <ScaleCrop>false</ScaleCrop>
  <Company>Statens It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Bock Greve</dc:creator>
  <cp:keywords/>
  <dc:description/>
  <cp:lastModifiedBy>Anne Meisner</cp:lastModifiedBy>
  <cp:revision>2</cp:revision>
  <dcterms:created xsi:type="dcterms:W3CDTF">2024-09-02T14:01:00Z</dcterms:created>
  <dcterms:modified xsi:type="dcterms:W3CDTF">2024-09-02T14:01:00Z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0x010100EC6C5F6A744FE649AE1C031B761CB19B</vt:lpwstr>
  </property>
  <property fmtid="{D5CDD505-2E9C-101B-9397-08002B2CF9AE}" pid="3" name="MediaServiceImageTags">
    <vt:lpwstr/>
  </property>
</Properties>
</file>